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14F5" w:rsidRPr="002A4AB5" w:rsidRDefault="00DB14F5" w:rsidP="00DB14F5">
      <w:pPr>
        <w:ind w:left="7788"/>
        <w:rPr>
          <w:rFonts w:ascii="Arial" w:hAnsi="Arial" w:cs="Arial"/>
          <w:b/>
          <w:bCs/>
          <w:color w:val="000000" w:themeColor="text1"/>
          <w:sz w:val="20"/>
          <w:szCs w:val="36"/>
        </w:rPr>
      </w:pPr>
      <w:r w:rsidRPr="002A4AB5">
        <w:rPr>
          <w:rFonts w:ascii="Arial" w:hAnsi="Arial" w:cs="Arial"/>
          <w:b/>
          <w:bCs/>
          <w:color w:val="000000" w:themeColor="text1"/>
          <w:sz w:val="20"/>
          <w:szCs w:val="36"/>
        </w:rPr>
        <w:t xml:space="preserve">                                                                                                                                                              </w:t>
      </w:r>
    </w:p>
    <w:p w:rsidR="002C2D53" w:rsidRPr="00D7095A" w:rsidRDefault="002C2D53" w:rsidP="002C2D53">
      <w:pPr>
        <w:rPr>
          <w:rFonts w:ascii="Arial" w:hAnsi="Arial" w:cs="Arial"/>
          <w:bCs/>
          <w:color w:val="000000" w:themeColor="text1"/>
          <w:sz w:val="20"/>
          <w:szCs w:val="20"/>
        </w:rPr>
      </w:pPr>
      <w:r w:rsidRPr="002A4AB5">
        <w:rPr>
          <w:rFonts w:ascii="Arial" w:hAnsi="Arial" w:cs="Arial"/>
          <w:b/>
          <w:bCs/>
          <w:color w:val="000000" w:themeColor="text1"/>
          <w:sz w:val="32"/>
          <w:szCs w:val="36"/>
        </w:rPr>
        <w:t xml:space="preserve"> </w:t>
      </w:r>
      <w:r>
        <w:rPr>
          <w:rFonts w:ascii="Arial" w:hAnsi="Arial" w:cs="Arial"/>
          <w:b/>
          <w:bCs/>
          <w:color w:val="000000" w:themeColor="text1"/>
          <w:sz w:val="32"/>
          <w:szCs w:val="36"/>
        </w:rPr>
        <w:t xml:space="preserve">      </w:t>
      </w:r>
      <w:r w:rsidRPr="00D7095A">
        <w:rPr>
          <w:rFonts w:ascii="Arial" w:hAnsi="Arial" w:cs="Arial"/>
          <w:b/>
          <w:bCs/>
          <w:color w:val="000000" w:themeColor="text1"/>
          <w:sz w:val="28"/>
          <w:szCs w:val="28"/>
        </w:rPr>
        <w:t>Autorska Pracownia Architektury</w:t>
      </w:r>
      <w:r w:rsidRPr="002A4AB5">
        <w:rPr>
          <w:rFonts w:ascii="Arial" w:hAnsi="Arial" w:cs="Arial"/>
          <w:bCs/>
          <w:color w:val="000000" w:themeColor="text1"/>
          <w:sz w:val="32"/>
          <w:szCs w:val="36"/>
        </w:rPr>
        <w:tab/>
      </w:r>
      <w:r w:rsidRPr="002A4AB5">
        <w:rPr>
          <w:rFonts w:ascii="Arial" w:hAnsi="Arial" w:cs="Arial"/>
          <w:bCs/>
          <w:color w:val="000000" w:themeColor="text1"/>
          <w:szCs w:val="36"/>
        </w:rPr>
        <w:tab/>
      </w:r>
      <w:r>
        <w:rPr>
          <w:rFonts w:ascii="Arial" w:hAnsi="Arial" w:cs="Arial"/>
          <w:bCs/>
          <w:color w:val="000000" w:themeColor="text1"/>
          <w:szCs w:val="36"/>
        </w:rPr>
        <w:t xml:space="preserve">                     egz. nr</w:t>
      </w:r>
      <w:r>
        <w:rPr>
          <w:rFonts w:ascii="Arial" w:hAnsi="Arial" w:cs="Arial"/>
          <w:bCs/>
          <w:color w:val="000000" w:themeColor="text1"/>
          <w:szCs w:val="36"/>
        </w:rPr>
        <w:br/>
      </w: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          magister inżynier architekt Janusz Bałabański</w:t>
      </w:r>
      <w:r w:rsidRPr="00D7095A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>
        <w:rPr>
          <w:rFonts w:ascii="Arial" w:hAnsi="Arial" w:cs="Arial"/>
          <w:bCs/>
          <w:color w:val="000000" w:themeColor="text1"/>
          <w:szCs w:val="36"/>
        </w:rPr>
        <w:br/>
      </w:r>
      <w:r w:rsidRPr="00D7095A">
        <w:rPr>
          <w:rFonts w:ascii="Arial" w:hAnsi="Arial" w:cs="Arial"/>
          <w:bCs/>
          <w:color w:val="000000" w:themeColor="text1"/>
          <w:sz w:val="20"/>
          <w:szCs w:val="20"/>
        </w:rPr>
        <w:t xml:space="preserve">       </w:t>
      </w:r>
      <w:r>
        <w:rPr>
          <w:rFonts w:ascii="Arial" w:hAnsi="Arial" w:cs="Arial"/>
          <w:bCs/>
          <w:color w:val="000000" w:themeColor="text1"/>
          <w:sz w:val="20"/>
          <w:szCs w:val="20"/>
        </w:rPr>
        <w:t xml:space="preserve">         </w:t>
      </w:r>
      <w:r w:rsidRPr="00D7095A">
        <w:rPr>
          <w:rFonts w:ascii="Arial" w:hAnsi="Arial" w:cs="Arial"/>
          <w:bCs/>
          <w:color w:val="000000" w:themeColor="text1"/>
          <w:sz w:val="20"/>
          <w:szCs w:val="20"/>
        </w:rPr>
        <w:t xml:space="preserve">  88-100 Inowrocław, ul. Solankowa 66/4</w:t>
      </w:r>
      <w:r w:rsidRPr="00D7095A">
        <w:rPr>
          <w:rFonts w:ascii="Arial" w:hAnsi="Arial" w:cs="Arial"/>
          <w:bCs/>
          <w:color w:val="000000" w:themeColor="text1"/>
          <w:sz w:val="20"/>
          <w:szCs w:val="20"/>
        </w:rPr>
        <w:br/>
        <w:t xml:space="preserve">           </w:t>
      </w:r>
      <w:r>
        <w:rPr>
          <w:rFonts w:ascii="Arial" w:hAnsi="Arial" w:cs="Arial"/>
          <w:bCs/>
          <w:color w:val="000000" w:themeColor="text1"/>
          <w:sz w:val="20"/>
          <w:szCs w:val="20"/>
        </w:rPr>
        <w:t xml:space="preserve">           </w:t>
      </w:r>
      <w:r w:rsidRPr="00D7095A">
        <w:rPr>
          <w:rFonts w:ascii="Arial" w:hAnsi="Arial" w:cs="Arial"/>
          <w:bCs/>
          <w:color w:val="000000" w:themeColor="text1"/>
          <w:sz w:val="20"/>
          <w:szCs w:val="20"/>
        </w:rPr>
        <w:t xml:space="preserve">  tel. 793 05 03 45;  793 07 11 29</w:t>
      </w:r>
      <w:r w:rsidRPr="00D7095A">
        <w:rPr>
          <w:rFonts w:ascii="Arial" w:hAnsi="Arial" w:cs="Arial"/>
          <w:bCs/>
          <w:color w:val="000000" w:themeColor="text1"/>
          <w:sz w:val="20"/>
          <w:szCs w:val="20"/>
        </w:rPr>
        <w:br/>
        <w:t xml:space="preserve">         </w:t>
      </w:r>
      <w:r>
        <w:rPr>
          <w:rFonts w:ascii="Arial" w:hAnsi="Arial" w:cs="Arial"/>
          <w:bCs/>
          <w:color w:val="000000" w:themeColor="text1"/>
          <w:sz w:val="20"/>
          <w:szCs w:val="20"/>
        </w:rPr>
        <w:t xml:space="preserve">          </w:t>
      </w:r>
      <w:r w:rsidRPr="00D7095A">
        <w:rPr>
          <w:rFonts w:ascii="Arial" w:hAnsi="Arial" w:cs="Arial"/>
          <w:bCs/>
          <w:color w:val="000000" w:themeColor="text1"/>
          <w:sz w:val="20"/>
          <w:szCs w:val="20"/>
        </w:rPr>
        <w:t xml:space="preserve">   e-mail : biuro@balabanski.com.pl</w:t>
      </w:r>
    </w:p>
    <w:p w:rsidR="007B0289" w:rsidRPr="004D5A85" w:rsidRDefault="007B0289" w:rsidP="004D5A85">
      <w:pPr>
        <w:pStyle w:val="Nagwek1"/>
        <w:rPr>
          <w:sz w:val="44"/>
          <w:u w:val="none"/>
        </w:rPr>
      </w:pPr>
      <w:r>
        <w:rPr>
          <w:sz w:val="44"/>
          <w:u w:val="none"/>
        </w:rPr>
        <w:br/>
      </w:r>
      <w:r w:rsidR="00B1333C">
        <w:rPr>
          <w:sz w:val="44"/>
        </w:rPr>
        <w:t>załączniki projektu budowlanego</w:t>
      </w:r>
    </w:p>
    <w:p w:rsidR="007B0289" w:rsidRDefault="007B0289" w:rsidP="007B0289">
      <w:pPr>
        <w:jc w:val="right"/>
        <w:rPr>
          <w:rFonts w:ascii="Arial" w:hAnsi="Arial" w:cs="Arial"/>
          <w:b/>
          <w:sz w:val="36"/>
          <w:szCs w:val="36"/>
        </w:rPr>
      </w:pPr>
    </w:p>
    <w:p w:rsidR="00EF24F3" w:rsidRPr="00586DE3" w:rsidRDefault="00EF24F3" w:rsidP="00EF24F3">
      <w:pPr>
        <w:pStyle w:val="Nagwek1"/>
        <w:rPr>
          <w:sz w:val="44"/>
        </w:rPr>
      </w:pPr>
      <w:r w:rsidRPr="00B302D8">
        <w:rPr>
          <w:sz w:val="44"/>
          <w:u w:val="none"/>
        </w:rPr>
        <w:t xml:space="preserve">zmiany do pozwolenia na budowę </w:t>
      </w:r>
      <w:r w:rsidRPr="00B302D8">
        <w:rPr>
          <w:sz w:val="44"/>
          <w:u w:val="none"/>
        </w:rPr>
        <w:br/>
        <w:t>nr 553/2024 znak WAB.II.6740.445.2024.MN</w:t>
      </w:r>
      <w:r w:rsidRPr="00B302D8">
        <w:rPr>
          <w:sz w:val="44"/>
          <w:u w:val="none"/>
        </w:rPr>
        <w:br/>
        <w:t xml:space="preserve"> z dnia 20.12.2024 r.</w:t>
      </w:r>
    </w:p>
    <w:p w:rsidR="000267D9" w:rsidRDefault="000267D9" w:rsidP="000267D9">
      <w:pPr>
        <w:jc w:val="right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b/>
          <w:sz w:val="36"/>
          <w:szCs w:val="36"/>
        </w:rPr>
        <w:br/>
      </w:r>
      <w:r w:rsidRPr="00995B5E">
        <w:rPr>
          <w:rFonts w:ascii="Arial" w:hAnsi="Arial" w:cs="Arial"/>
        </w:rPr>
        <w:t>Lokalizacja :</w:t>
      </w:r>
      <w:r>
        <w:rPr>
          <w:rFonts w:ascii="Arial" w:hAnsi="Arial" w:cs="Arial"/>
          <w:bCs/>
          <w:color w:val="000000"/>
        </w:rPr>
        <w:t xml:space="preserve"> obręb Bydgoszcz 0332, m. Bydgoszcz działka nr 2/54; 2/55; </w:t>
      </w:r>
      <w:r w:rsidR="00C62AD2">
        <w:rPr>
          <w:rFonts w:ascii="Arial" w:hAnsi="Arial" w:cs="Arial"/>
          <w:bCs/>
          <w:color w:val="000000"/>
        </w:rPr>
        <w:br/>
      </w:r>
      <w:r>
        <w:rPr>
          <w:rFonts w:ascii="Arial" w:hAnsi="Arial" w:cs="Arial"/>
          <w:bCs/>
          <w:color w:val="000000"/>
        </w:rPr>
        <w:t>2/69; 2/70</w:t>
      </w:r>
      <w:r w:rsidR="00C62AD2">
        <w:rPr>
          <w:rFonts w:ascii="Arial" w:hAnsi="Arial" w:cs="Arial"/>
          <w:bCs/>
          <w:color w:val="000000"/>
        </w:rPr>
        <w:t>; 2/71</w:t>
      </w:r>
      <w:r>
        <w:rPr>
          <w:rFonts w:ascii="Arial" w:hAnsi="Arial" w:cs="Arial"/>
          <w:bCs/>
          <w:color w:val="000000"/>
        </w:rPr>
        <w:br/>
        <w:t>ul. Podmiejska 4</w:t>
      </w:r>
      <w:r>
        <w:rPr>
          <w:rFonts w:ascii="Arial" w:hAnsi="Arial" w:cs="Arial"/>
          <w:color w:val="000000"/>
          <w:sz w:val="28"/>
          <w:szCs w:val="28"/>
        </w:rPr>
        <w:br/>
      </w:r>
      <w:r>
        <w:rPr>
          <w:rFonts w:ascii="Arial" w:hAnsi="Arial" w:cs="Arial"/>
          <w:color w:val="000000"/>
          <w:sz w:val="28"/>
          <w:szCs w:val="28"/>
        </w:rPr>
        <w:br/>
      </w:r>
      <w:r w:rsidRPr="00995B5E">
        <w:rPr>
          <w:rFonts w:ascii="Arial" w:hAnsi="Arial" w:cs="Arial"/>
          <w:color w:val="000000"/>
        </w:rPr>
        <w:t xml:space="preserve">Kategoria obiektu budowlanego : </w:t>
      </w:r>
      <w:r w:rsidR="00EF24F3">
        <w:rPr>
          <w:rFonts w:ascii="Arial" w:hAnsi="Arial" w:cs="Arial"/>
          <w:color w:val="000000"/>
        </w:rPr>
        <w:t>X</w:t>
      </w:r>
      <w:r>
        <w:rPr>
          <w:rFonts w:ascii="Arial" w:hAnsi="Arial" w:cs="Arial"/>
          <w:color w:val="000000"/>
        </w:rPr>
        <w:t>VIII</w:t>
      </w:r>
      <w:r w:rsidRPr="00995B5E">
        <w:rPr>
          <w:rFonts w:ascii="Arial" w:hAnsi="Arial" w:cs="Arial"/>
        </w:rPr>
        <w:br/>
      </w:r>
      <w:r>
        <w:rPr>
          <w:rFonts w:ascii="Arial" w:hAnsi="Arial" w:cs="Arial"/>
          <w:sz w:val="28"/>
          <w:szCs w:val="28"/>
        </w:rPr>
        <w:br/>
        <w:t>Inwestor :</w:t>
      </w:r>
      <w:r>
        <w:rPr>
          <w:rFonts w:ascii="Arial" w:hAnsi="Arial" w:cs="Arial"/>
          <w:sz w:val="28"/>
          <w:szCs w:val="28"/>
        </w:rPr>
        <w:br/>
      </w:r>
      <w:r>
        <w:rPr>
          <w:rStyle w:val="Pogrubienie"/>
          <w:rFonts w:ascii="Arial" w:hAnsi="Arial" w:cs="Arial"/>
          <w:b w:val="0"/>
          <w:color w:val="000000" w:themeColor="text1"/>
          <w:spacing w:val="8"/>
          <w:sz w:val="26"/>
          <w:szCs w:val="26"/>
          <w:bdr w:val="none" w:sz="0" w:space="0" w:color="auto" w:frame="1"/>
          <w:shd w:val="clear" w:color="auto" w:fill="FFFFFF"/>
        </w:rPr>
        <w:t xml:space="preserve">Produkcja Artykułów z Tworzyw Sztucznych </w:t>
      </w:r>
      <w:proofErr w:type="spellStart"/>
      <w:r w:rsidRPr="000E1DE2">
        <w:rPr>
          <w:rStyle w:val="Pogrubienie"/>
          <w:rFonts w:ascii="Arial" w:hAnsi="Arial" w:cs="Arial"/>
          <w:b w:val="0"/>
          <w:color w:val="000000" w:themeColor="text1"/>
          <w:spacing w:val="8"/>
          <w:sz w:val="26"/>
          <w:szCs w:val="26"/>
          <w:bdr w:val="none" w:sz="0" w:space="0" w:color="auto" w:frame="1"/>
          <w:shd w:val="clear" w:color="auto" w:fill="FFFFFF"/>
        </w:rPr>
        <w:t>Aplex</w:t>
      </w:r>
      <w:proofErr w:type="spellEnd"/>
      <w:r w:rsidRPr="000E1DE2">
        <w:rPr>
          <w:rStyle w:val="Pogrubienie"/>
          <w:rFonts w:ascii="Arial" w:hAnsi="Arial" w:cs="Arial"/>
          <w:b w:val="0"/>
          <w:color w:val="000000" w:themeColor="text1"/>
          <w:spacing w:val="8"/>
          <w:sz w:val="26"/>
          <w:szCs w:val="26"/>
          <w:bdr w:val="none" w:sz="0" w:space="0" w:color="auto" w:frame="1"/>
          <w:shd w:val="clear" w:color="auto" w:fill="FFFFFF"/>
        </w:rPr>
        <w:t xml:space="preserve"> Sp. z o.o. </w:t>
      </w:r>
      <w:r>
        <w:rPr>
          <w:rFonts w:ascii="Arial" w:hAnsi="Arial" w:cs="Arial"/>
          <w:color w:val="000000"/>
          <w:sz w:val="26"/>
          <w:szCs w:val="26"/>
        </w:rPr>
        <w:br/>
        <w:t>ul. Podmiejska 4</w:t>
      </w:r>
      <w:r>
        <w:rPr>
          <w:rFonts w:ascii="Arial" w:hAnsi="Arial" w:cs="Arial"/>
          <w:color w:val="000000"/>
          <w:sz w:val="26"/>
          <w:szCs w:val="26"/>
        </w:rPr>
        <w:br/>
        <w:t>85-453 Bydgoszcz</w:t>
      </w:r>
    </w:p>
    <w:p w:rsidR="000267D9" w:rsidRDefault="000267D9" w:rsidP="000267D9">
      <w:pPr>
        <w:jc w:val="right"/>
        <w:rPr>
          <w:rFonts w:ascii="Arial" w:hAnsi="Arial" w:cs="Arial"/>
          <w:sz w:val="28"/>
          <w:szCs w:val="28"/>
        </w:rPr>
      </w:pPr>
    </w:p>
    <w:p w:rsidR="000267D9" w:rsidRPr="00D020E1" w:rsidRDefault="000267D9" w:rsidP="000267D9">
      <w:pPr>
        <w:jc w:val="right"/>
        <w:rPr>
          <w:rFonts w:ascii="Arial" w:hAnsi="Arial" w:cs="Arial"/>
          <w:sz w:val="20"/>
          <w:szCs w:val="20"/>
        </w:rPr>
      </w:pPr>
      <w:r w:rsidRPr="00D020E1">
        <w:rPr>
          <w:rFonts w:ascii="Arial" w:hAnsi="Arial" w:cs="Arial"/>
          <w:sz w:val="20"/>
          <w:szCs w:val="20"/>
        </w:rPr>
        <w:t>Skład:</w:t>
      </w:r>
    </w:p>
    <w:p w:rsidR="000267D9" w:rsidRDefault="000267D9" w:rsidP="000267D9">
      <w:pPr>
        <w:numPr>
          <w:ilvl w:val="0"/>
          <w:numId w:val="2"/>
        </w:num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Wytyczne do planu BIOZ</w:t>
      </w:r>
    </w:p>
    <w:p w:rsidR="004D5A85" w:rsidRDefault="000267D9" w:rsidP="00EF24F3">
      <w:pPr>
        <w:ind w:left="720"/>
        <w:jc w:val="center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</w:p>
    <w:p w:rsidR="00EF24F3" w:rsidRDefault="00EF24F3" w:rsidP="00EF24F3">
      <w:pPr>
        <w:ind w:left="720"/>
        <w:jc w:val="center"/>
        <w:rPr>
          <w:rFonts w:ascii="Arial" w:hAnsi="Arial" w:cs="Arial"/>
        </w:rPr>
      </w:pPr>
    </w:p>
    <w:p w:rsidR="00EF24F3" w:rsidRDefault="00EF24F3" w:rsidP="00EF24F3">
      <w:pPr>
        <w:ind w:left="720"/>
        <w:jc w:val="center"/>
        <w:rPr>
          <w:rFonts w:ascii="Arial" w:hAnsi="Arial" w:cs="Arial"/>
        </w:rPr>
      </w:pPr>
    </w:p>
    <w:p w:rsidR="00EF24F3" w:rsidRDefault="00EF24F3" w:rsidP="00EF24F3">
      <w:pPr>
        <w:ind w:left="720"/>
        <w:jc w:val="center"/>
        <w:rPr>
          <w:rFonts w:ascii="Arial" w:hAnsi="Arial" w:cs="Arial"/>
        </w:rPr>
      </w:pPr>
    </w:p>
    <w:p w:rsidR="00EF24F3" w:rsidRDefault="00EF24F3" w:rsidP="00EF24F3">
      <w:pPr>
        <w:ind w:left="720"/>
        <w:jc w:val="center"/>
        <w:rPr>
          <w:rFonts w:ascii="Arial" w:hAnsi="Arial" w:cs="Arial"/>
        </w:rPr>
      </w:pPr>
    </w:p>
    <w:p w:rsidR="00EF24F3" w:rsidRDefault="00EF24F3" w:rsidP="00EF24F3">
      <w:pPr>
        <w:ind w:left="720"/>
        <w:jc w:val="center"/>
        <w:rPr>
          <w:rFonts w:ascii="Arial" w:hAnsi="Arial" w:cs="Arial"/>
        </w:rPr>
      </w:pPr>
    </w:p>
    <w:p w:rsidR="00EF24F3" w:rsidRDefault="00EF24F3" w:rsidP="00EF24F3">
      <w:pPr>
        <w:ind w:left="720"/>
        <w:jc w:val="center"/>
        <w:rPr>
          <w:rFonts w:ascii="Arial" w:hAnsi="Arial" w:cs="Arial"/>
        </w:rPr>
      </w:pPr>
    </w:p>
    <w:p w:rsidR="00EF24F3" w:rsidRDefault="00EF24F3" w:rsidP="00EF24F3">
      <w:pPr>
        <w:ind w:left="720"/>
        <w:jc w:val="center"/>
        <w:rPr>
          <w:rFonts w:ascii="Arial" w:hAnsi="Arial" w:cs="Arial"/>
        </w:rPr>
      </w:pPr>
    </w:p>
    <w:p w:rsidR="00EF24F3" w:rsidRDefault="00EF24F3" w:rsidP="00EF24F3">
      <w:pPr>
        <w:ind w:left="720"/>
        <w:jc w:val="center"/>
        <w:rPr>
          <w:rFonts w:ascii="Arial" w:hAnsi="Arial" w:cs="Arial"/>
        </w:rPr>
      </w:pPr>
    </w:p>
    <w:p w:rsidR="000267D9" w:rsidRPr="004D5A85" w:rsidRDefault="000267D9" w:rsidP="004D5A85">
      <w:pPr>
        <w:ind w:left="360"/>
        <w:jc w:val="right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</w:p>
    <w:p w:rsidR="000267D9" w:rsidRPr="00E41C7F" w:rsidRDefault="000267D9" w:rsidP="000267D9">
      <w:pPr>
        <w:pStyle w:val="Nagwek5"/>
        <w:jc w:val="right"/>
        <w:rPr>
          <w:rFonts w:ascii="Arial" w:hAnsi="Arial" w:cs="Arial"/>
          <w:b w:val="0"/>
          <w:i w:val="0"/>
          <w:sz w:val="24"/>
          <w:szCs w:val="24"/>
        </w:rPr>
      </w:pPr>
      <w:r w:rsidRPr="00E41C7F">
        <w:rPr>
          <w:rFonts w:ascii="Arial" w:hAnsi="Arial" w:cs="Arial"/>
          <w:b w:val="0"/>
          <w:i w:val="0"/>
          <w:sz w:val="24"/>
          <w:szCs w:val="24"/>
        </w:rPr>
        <w:t xml:space="preserve">Inowrocław, </w:t>
      </w:r>
      <w:r w:rsidR="00EF24F3">
        <w:rPr>
          <w:rFonts w:ascii="Arial" w:hAnsi="Arial" w:cs="Arial"/>
          <w:b w:val="0"/>
          <w:i w:val="0"/>
          <w:sz w:val="24"/>
          <w:szCs w:val="24"/>
        </w:rPr>
        <w:t xml:space="preserve">31 maj 2025 </w:t>
      </w:r>
      <w:r w:rsidRPr="00E41C7F">
        <w:rPr>
          <w:rFonts w:ascii="Arial" w:hAnsi="Arial" w:cs="Arial"/>
          <w:b w:val="0"/>
          <w:i w:val="0"/>
          <w:sz w:val="24"/>
          <w:szCs w:val="24"/>
        </w:rPr>
        <w:t>r.</w:t>
      </w:r>
    </w:p>
    <w:p w:rsidR="000267D9" w:rsidRDefault="000267D9" w:rsidP="000267D9">
      <w:pPr>
        <w:ind w:left="360"/>
        <w:jc w:val="right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lang w:val="de-DE"/>
        </w:rPr>
        <w:br/>
      </w:r>
    </w:p>
    <w:p w:rsidR="004026D4" w:rsidRDefault="004026D4" w:rsidP="00855F30">
      <w:pPr>
        <w:ind w:left="360"/>
        <w:jc w:val="right"/>
        <w:rPr>
          <w:rFonts w:ascii="Arial" w:hAnsi="Arial" w:cs="Arial"/>
        </w:rPr>
      </w:pPr>
    </w:p>
    <w:p w:rsidR="00EA787F" w:rsidRDefault="00EA787F" w:rsidP="00EA787F">
      <w:pPr>
        <w:ind w:left="360"/>
        <w:rPr>
          <w:rFonts w:ascii="Arial" w:hAnsi="Arial" w:cs="Arial"/>
        </w:rPr>
      </w:pPr>
      <w:r>
        <w:rPr>
          <w:rFonts w:ascii="Arial" w:hAnsi="Arial" w:cs="Arial"/>
          <w:u w:val="single"/>
        </w:rPr>
        <w:lastRenderedPageBreak/>
        <w:t>Spis treści :</w:t>
      </w:r>
      <w:r>
        <w:rPr>
          <w:rFonts w:ascii="Arial" w:hAnsi="Arial" w:cs="Arial"/>
        </w:rPr>
        <w:br/>
        <w:t>1.  Strona tytułowa</w:t>
      </w:r>
    </w:p>
    <w:p w:rsidR="00EA787F" w:rsidRDefault="00822D86" w:rsidP="00822D86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="000267D9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</w:t>
      </w:r>
      <w:r w:rsidR="00B1333C">
        <w:rPr>
          <w:rFonts w:ascii="Arial" w:hAnsi="Arial" w:cs="Arial"/>
        </w:rPr>
        <w:t xml:space="preserve">Informacja </w:t>
      </w:r>
      <w:r w:rsidR="008509AC">
        <w:rPr>
          <w:rFonts w:ascii="Arial" w:hAnsi="Arial" w:cs="Arial"/>
        </w:rPr>
        <w:t>BIOZ str. 3-5</w:t>
      </w:r>
    </w:p>
    <w:p w:rsidR="007B0289" w:rsidRDefault="007B0289" w:rsidP="007B0289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</w:p>
    <w:p w:rsidR="007B0289" w:rsidRDefault="007B0289" w:rsidP="007B0289">
      <w:pPr>
        <w:ind w:left="360"/>
        <w:jc w:val="right"/>
        <w:rPr>
          <w:rFonts w:ascii="Arial" w:hAnsi="Arial" w:cs="Arial"/>
        </w:rPr>
      </w:pPr>
    </w:p>
    <w:p w:rsidR="007B0289" w:rsidRDefault="007B0289" w:rsidP="007B0289">
      <w:pPr>
        <w:pStyle w:val="Nagwek5"/>
        <w:jc w:val="center"/>
        <w:rPr>
          <w:rFonts w:ascii="Arial" w:hAnsi="Arial" w:cs="Arial"/>
        </w:rPr>
      </w:pP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</w:p>
    <w:p w:rsidR="007B0289" w:rsidRDefault="007B0289" w:rsidP="007B0289"/>
    <w:p w:rsidR="007B0289" w:rsidRDefault="007B0289" w:rsidP="007B0289"/>
    <w:p w:rsidR="007B0289" w:rsidRDefault="007B0289" w:rsidP="007B0289"/>
    <w:p w:rsidR="007B0289" w:rsidRDefault="007B0289" w:rsidP="007B0289"/>
    <w:p w:rsidR="007B0289" w:rsidRDefault="007B0289" w:rsidP="007B0289"/>
    <w:p w:rsidR="007B0289" w:rsidRDefault="007B0289" w:rsidP="007B0289"/>
    <w:p w:rsidR="007B0289" w:rsidRDefault="007B0289" w:rsidP="007B0289"/>
    <w:p w:rsidR="007B0289" w:rsidRDefault="007B0289" w:rsidP="007B0289"/>
    <w:p w:rsidR="007B0289" w:rsidRDefault="007B0289" w:rsidP="007B0289"/>
    <w:p w:rsidR="00EA787F" w:rsidRDefault="00EA787F" w:rsidP="007B0289"/>
    <w:p w:rsidR="00EA787F" w:rsidRDefault="00EA787F" w:rsidP="007B0289"/>
    <w:p w:rsidR="00EA787F" w:rsidRDefault="00EA787F" w:rsidP="007B0289"/>
    <w:p w:rsidR="00EA787F" w:rsidRDefault="00EA787F" w:rsidP="007B0289"/>
    <w:p w:rsidR="00EA787F" w:rsidRDefault="00EA787F" w:rsidP="007B0289"/>
    <w:p w:rsidR="00EA787F" w:rsidRDefault="00EA787F" w:rsidP="007B0289"/>
    <w:p w:rsidR="00B1333C" w:rsidRDefault="00B1333C" w:rsidP="007B0289"/>
    <w:p w:rsidR="00B1333C" w:rsidRDefault="00B1333C" w:rsidP="007B0289"/>
    <w:p w:rsidR="00B1333C" w:rsidRDefault="00B1333C" w:rsidP="007B0289"/>
    <w:p w:rsidR="00B1333C" w:rsidRDefault="00B1333C" w:rsidP="007B0289"/>
    <w:p w:rsidR="00B1333C" w:rsidRDefault="00B1333C" w:rsidP="007B0289"/>
    <w:p w:rsidR="00EA787F" w:rsidRDefault="00EA787F" w:rsidP="007B0289"/>
    <w:p w:rsidR="002C2D53" w:rsidRPr="00D7095A" w:rsidRDefault="002C2D53" w:rsidP="002C2D53">
      <w:pPr>
        <w:rPr>
          <w:rFonts w:ascii="Arial" w:hAnsi="Arial" w:cs="Arial"/>
          <w:bCs/>
          <w:color w:val="000000" w:themeColor="text1"/>
          <w:sz w:val="20"/>
          <w:szCs w:val="20"/>
        </w:rPr>
      </w:pPr>
      <w:r w:rsidRPr="002A4AB5">
        <w:rPr>
          <w:rFonts w:ascii="Arial" w:hAnsi="Arial" w:cs="Arial"/>
          <w:b/>
          <w:bCs/>
          <w:color w:val="000000" w:themeColor="text1"/>
          <w:sz w:val="32"/>
          <w:szCs w:val="36"/>
        </w:rPr>
        <w:lastRenderedPageBreak/>
        <w:t xml:space="preserve"> </w:t>
      </w:r>
      <w:r>
        <w:rPr>
          <w:rFonts w:ascii="Arial" w:hAnsi="Arial" w:cs="Arial"/>
          <w:b/>
          <w:bCs/>
          <w:color w:val="000000" w:themeColor="text1"/>
          <w:sz w:val="32"/>
          <w:szCs w:val="36"/>
        </w:rPr>
        <w:t xml:space="preserve">      </w:t>
      </w:r>
      <w:r w:rsidRPr="00D7095A">
        <w:rPr>
          <w:rFonts w:ascii="Arial" w:hAnsi="Arial" w:cs="Arial"/>
          <w:b/>
          <w:bCs/>
          <w:color w:val="000000" w:themeColor="text1"/>
          <w:sz w:val="28"/>
          <w:szCs w:val="28"/>
        </w:rPr>
        <w:t>Autorska Pracownia Architektury</w:t>
      </w:r>
      <w:r w:rsidRPr="002A4AB5">
        <w:rPr>
          <w:rFonts w:ascii="Arial" w:hAnsi="Arial" w:cs="Arial"/>
          <w:bCs/>
          <w:color w:val="000000" w:themeColor="text1"/>
          <w:sz w:val="32"/>
          <w:szCs w:val="36"/>
        </w:rPr>
        <w:tab/>
      </w:r>
      <w:r w:rsidRPr="002A4AB5">
        <w:rPr>
          <w:rFonts w:ascii="Arial" w:hAnsi="Arial" w:cs="Arial"/>
          <w:bCs/>
          <w:color w:val="000000" w:themeColor="text1"/>
          <w:szCs w:val="36"/>
        </w:rPr>
        <w:tab/>
      </w:r>
      <w:r>
        <w:rPr>
          <w:rFonts w:ascii="Arial" w:hAnsi="Arial" w:cs="Arial"/>
          <w:bCs/>
          <w:color w:val="000000" w:themeColor="text1"/>
          <w:szCs w:val="36"/>
        </w:rPr>
        <w:t xml:space="preserve">                     egz. nr</w:t>
      </w:r>
      <w:r>
        <w:rPr>
          <w:rFonts w:ascii="Arial" w:hAnsi="Arial" w:cs="Arial"/>
          <w:bCs/>
          <w:color w:val="000000" w:themeColor="text1"/>
          <w:szCs w:val="36"/>
        </w:rPr>
        <w:br/>
      </w: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          magister inżynier architekt Janusz Bałabański</w:t>
      </w:r>
      <w:r w:rsidRPr="00D7095A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>
        <w:rPr>
          <w:rFonts w:ascii="Arial" w:hAnsi="Arial" w:cs="Arial"/>
          <w:bCs/>
          <w:color w:val="000000" w:themeColor="text1"/>
          <w:szCs w:val="36"/>
        </w:rPr>
        <w:br/>
      </w:r>
      <w:r w:rsidRPr="00D7095A">
        <w:rPr>
          <w:rFonts w:ascii="Arial" w:hAnsi="Arial" w:cs="Arial"/>
          <w:bCs/>
          <w:color w:val="000000" w:themeColor="text1"/>
          <w:sz w:val="20"/>
          <w:szCs w:val="20"/>
        </w:rPr>
        <w:t xml:space="preserve">       </w:t>
      </w:r>
      <w:r>
        <w:rPr>
          <w:rFonts w:ascii="Arial" w:hAnsi="Arial" w:cs="Arial"/>
          <w:bCs/>
          <w:color w:val="000000" w:themeColor="text1"/>
          <w:sz w:val="20"/>
          <w:szCs w:val="20"/>
        </w:rPr>
        <w:t xml:space="preserve">         </w:t>
      </w:r>
      <w:r w:rsidRPr="00D7095A">
        <w:rPr>
          <w:rFonts w:ascii="Arial" w:hAnsi="Arial" w:cs="Arial"/>
          <w:bCs/>
          <w:color w:val="000000" w:themeColor="text1"/>
          <w:sz w:val="20"/>
          <w:szCs w:val="20"/>
        </w:rPr>
        <w:t xml:space="preserve">  88-100 Inowrocław, ul. Solankowa 66/4</w:t>
      </w:r>
      <w:r w:rsidRPr="00D7095A">
        <w:rPr>
          <w:rFonts w:ascii="Arial" w:hAnsi="Arial" w:cs="Arial"/>
          <w:bCs/>
          <w:color w:val="000000" w:themeColor="text1"/>
          <w:sz w:val="20"/>
          <w:szCs w:val="20"/>
        </w:rPr>
        <w:br/>
        <w:t xml:space="preserve">           </w:t>
      </w:r>
      <w:r>
        <w:rPr>
          <w:rFonts w:ascii="Arial" w:hAnsi="Arial" w:cs="Arial"/>
          <w:bCs/>
          <w:color w:val="000000" w:themeColor="text1"/>
          <w:sz w:val="20"/>
          <w:szCs w:val="20"/>
        </w:rPr>
        <w:t xml:space="preserve">           </w:t>
      </w:r>
      <w:r w:rsidRPr="00D7095A">
        <w:rPr>
          <w:rFonts w:ascii="Arial" w:hAnsi="Arial" w:cs="Arial"/>
          <w:bCs/>
          <w:color w:val="000000" w:themeColor="text1"/>
          <w:sz w:val="20"/>
          <w:szCs w:val="20"/>
        </w:rPr>
        <w:t xml:space="preserve">  tel. 793 05 03 45;  793 07 11 29</w:t>
      </w:r>
      <w:r w:rsidRPr="00D7095A">
        <w:rPr>
          <w:rFonts w:ascii="Arial" w:hAnsi="Arial" w:cs="Arial"/>
          <w:bCs/>
          <w:color w:val="000000" w:themeColor="text1"/>
          <w:sz w:val="20"/>
          <w:szCs w:val="20"/>
        </w:rPr>
        <w:br/>
        <w:t xml:space="preserve">         </w:t>
      </w:r>
      <w:r>
        <w:rPr>
          <w:rFonts w:ascii="Arial" w:hAnsi="Arial" w:cs="Arial"/>
          <w:bCs/>
          <w:color w:val="000000" w:themeColor="text1"/>
          <w:sz w:val="20"/>
          <w:szCs w:val="20"/>
        </w:rPr>
        <w:t xml:space="preserve">          </w:t>
      </w:r>
      <w:r w:rsidRPr="00D7095A">
        <w:rPr>
          <w:rFonts w:ascii="Arial" w:hAnsi="Arial" w:cs="Arial"/>
          <w:bCs/>
          <w:color w:val="000000" w:themeColor="text1"/>
          <w:sz w:val="20"/>
          <w:szCs w:val="20"/>
        </w:rPr>
        <w:t xml:space="preserve">   e-mail : biuro@balabanski.com.pl</w:t>
      </w:r>
    </w:p>
    <w:p w:rsidR="00855F30" w:rsidRDefault="00855F30" w:rsidP="00855F30">
      <w:pPr>
        <w:pStyle w:val="Nagwek1"/>
        <w:jc w:val="center"/>
        <w:rPr>
          <w:sz w:val="44"/>
          <w:u w:val="none"/>
        </w:rPr>
      </w:pPr>
    </w:p>
    <w:p w:rsidR="00245EF2" w:rsidRPr="00245EF2" w:rsidRDefault="00855F30" w:rsidP="00245EF2">
      <w:pPr>
        <w:pStyle w:val="Nagwek1"/>
        <w:rPr>
          <w:sz w:val="44"/>
        </w:rPr>
      </w:pPr>
      <w:r>
        <w:rPr>
          <w:sz w:val="44"/>
          <w:u w:val="none"/>
        </w:rPr>
        <w:t>strona tytułowa</w:t>
      </w:r>
      <w:r>
        <w:rPr>
          <w:sz w:val="44"/>
          <w:u w:val="none"/>
        </w:rPr>
        <w:br/>
      </w:r>
      <w:r>
        <w:rPr>
          <w:sz w:val="44"/>
        </w:rPr>
        <w:t>informacja BIOZ</w:t>
      </w:r>
      <w:r>
        <w:rPr>
          <w:sz w:val="44"/>
        </w:rPr>
        <w:br/>
      </w:r>
    </w:p>
    <w:p w:rsidR="00EF24F3" w:rsidRPr="00586DE3" w:rsidRDefault="00EF24F3" w:rsidP="00EF24F3">
      <w:pPr>
        <w:pStyle w:val="Nagwek1"/>
        <w:rPr>
          <w:sz w:val="44"/>
        </w:rPr>
      </w:pPr>
      <w:r w:rsidRPr="00B302D8">
        <w:rPr>
          <w:sz w:val="44"/>
          <w:u w:val="none"/>
        </w:rPr>
        <w:t xml:space="preserve">zmiany do pozwolenia na budowę </w:t>
      </w:r>
      <w:r w:rsidRPr="00B302D8">
        <w:rPr>
          <w:sz w:val="44"/>
          <w:u w:val="none"/>
        </w:rPr>
        <w:br/>
        <w:t>nr 553/2024 znak WAB.II.6740.445.2024.MN</w:t>
      </w:r>
      <w:r w:rsidRPr="00B302D8">
        <w:rPr>
          <w:sz w:val="44"/>
          <w:u w:val="none"/>
        </w:rPr>
        <w:br/>
        <w:t xml:space="preserve"> z dnia 20.12.2024 r.</w:t>
      </w:r>
    </w:p>
    <w:p w:rsidR="000267D9" w:rsidRDefault="00A5432A" w:rsidP="000267D9">
      <w:pPr>
        <w:jc w:val="right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b/>
          <w:sz w:val="36"/>
          <w:szCs w:val="36"/>
        </w:rPr>
        <w:br/>
      </w:r>
      <w:r w:rsidR="000267D9">
        <w:rPr>
          <w:rFonts w:ascii="Arial" w:hAnsi="Arial" w:cs="Arial"/>
          <w:b/>
          <w:sz w:val="36"/>
          <w:szCs w:val="36"/>
        </w:rPr>
        <w:br/>
      </w:r>
      <w:r w:rsidR="000267D9" w:rsidRPr="00995B5E">
        <w:rPr>
          <w:rFonts w:ascii="Arial" w:hAnsi="Arial" w:cs="Arial"/>
        </w:rPr>
        <w:t>Lokalizacja :</w:t>
      </w:r>
      <w:r w:rsidR="000267D9">
        <w:rPr>
          <w:rFonts w:ascii="Arial" w:hAnsi="Arial" w:cs="Arial"/>
          <w:bCs/>
          <w:color w:val="000000"/>
        </w:rPr>
        <w:t xml:space="preserve"> obręb Bydgoszcz 0332, m. Bydgoszcz działka nr 2/54; 2/55; 2/69; 2/70</w:t>
      </w:r>
      <w:r w:rsidR="00C62AD2">
        <w:rPr>
          <w:rFonts w:ascii="Arial" w:hAnsi="Arial" w:cs="Arial"/>
          <w:bCs/>
          <w:color w:val="000000"/>
        </w:rPr>
        <w:t xml:space="preserve">; 2/71 </w:t>
      </w:r>
      <w:r w:rsidR="000267D9">
        <w:rPr>
          <w:rFonts w:ascii="Arial" w:hAnsi="Arial" w:cs="Arial"/>
          <w:bCs/>
          <w:color w:val="000000"/>
        </w:rPr>
        <w:br/>
        <w:t>ul. Podmiejska 4</w:t>
      </w:r>
      <w:r w:rsidR="000267D9">
        <w:rPr>
          <w:rFonts w:ascii="Arial" w:hAnsi="Arial" w:cs="Arial"/>
          <w:color w:val="000000"/>
          <w:sz w:val="28"/>
          <w:szCs w:val="28"/>
        </w:rPr>
        <w:br/>
      </w:r>
      <w:r w:rsidR="000267D9">
        <w:rPr>
          <w:rFonts w:ascii="Arial" w:hAnsi="Arial" w:cs="Arial"/>
          <w:color w:val="000000"/>
          <w:sz w:val="28"/>
          <w:szCs w:val="28"/>
        </w:rPr>
        <w:br/>
      </w:r>
      <w:r w:rsidR="000267D9" w:rsidRPr="00995B5E">
        <w:rPr>
          <w:rFonts w:ascii="Arial" w:hAnsi="Arial" w:cs="Arial"/>
          <w:color w:val="000000"/>
        </w:rPr>
        <w:t xml:space="preserve">Kategoria obiektu budowlanego : </w:t>
      </w:r>
      <w:r w:rsidR="00EF24F3">
        <w:rPr>
          <w:rFonts w:ascii="Arial" w:hAnsi="Arial" w:cs="Arial"/>
          <w:color w:val="000000"/>
        </w:rPr>
        <w:t>X</w:t>
      </w:r>
      <w:r w:rsidR="000267D9">
        <w:rPr>
          <w:rFonts w:ascii="Arial" w:hAnsi="Arial" w:cs="Arial"/>
          <w:color w:val="000000"/>
        </w:rPr>
        <w:t>VIII</w:t>
      </w:r>
      <w:r w:rsidR="000267D9" w:rsidRPr="00995B5E">
        <w:rPr>
          <w:rFonts w:ascii="Arial" w:hAnsi="Arial" w:cs="Arial"/>
        </w:rPr>
        <w:br/>
      </w:r>
      <w:r w:rsidR="000267D9">
        <w:rPr>
          <w:rFonts w:ascii="Arial" w:hAnsi="Arial" w:cs="Arial"/>
          <w:sz w:val="28"/>
          <w:szCs w:val="28"/>
        </w:rPr>
        <w:br/>
        <w:t>Inwestor :</w:t>
      </w:r>
      <w:r w:rsidR="000267D9">
        <w:rPr>
          <w:rFonts w:ascii="Arial" w:hAnsi="Arial" w:cs="Arial"/>
          <w:sz w:val="28"/>
          <w:szCs w:val="28"/>
        </w:rPr>
        <w:br/>
      </w:r>
      <w:r w:rsidR="000267D9">
        <w:rPr>
          <w:rStyle w:val="Pogrubienie"/>
          <w:rFonts w:ascii="Arial" w:hAnsi="Arial" w:cs="Arial"/>
          <w:b w:val="0"/>
          <w:color w:val="000000" w:themeColor="text1"/>
          <w:spacing w:val="8"/>
          <w:sz w:val="26"/>
          <w:szCs w:val="26"/>
          <w:bdr w:val="none" w:sz="0" w:space="0" w:color="auto" w:frame="1"/>
          <w:shd w:val="clear" w:color="auto" w:fill="FFFFFF"/>
        </w:rPr>
        <w:t xml:space="preserve">Produkcja Artykułów z Tworzyw Sztucznych </w:t>
      </w:r>
      <w:proofErr w:type="spellStart"/>
      <w:r w:rsidR="000267D9" w:rsidRPr="000E1DE2">
        <w:rPr>
          <w:rStyle w:val="Pogrubienie"/>
          <w:rFonts w:ascii="Arial" w:hAnsi="Arial" w:cs="Arial"/>
          <w:b w:val="0"/>
          <w:color w:val="000000" w:themeColor="text1"/>
          <w:spacing w:val="8"/>
          <w:sz w:val="26"/>
          <w:szCs w:val="26"/>
          <w:bdr w:val="none" w:sz="0" w:space="0" w:color="auto" w:frame="1"/>
          <w:shd w:val="clear" w:color="auto" w:fill="FFFFFF"/>
        </w:rPr>
        <w:t>Aplex</w:t>
      </w:r>
      <w:proofErr w:type="spellEnd"/>
      <w:r w:rsidR="000267D9" w:rsidRPr="000E1DE2">
        <w:rPr>
          <w:rStyle w:val="Pogrubienie"/>
          <w:rFonts w:ascii="Arial" w:hAnsi="Arial" w:cs="Arial"/>
          <w:b w:val="0"/>
          <w:color w:val="000000" w:themeColor="text1"/>
          <w:spacing w:val="8"/>
          <w:sz w:val="26"/>
          <w:szCs w:val="26"/>
          <w:bdr w:val="none" w:sz="0" w:space="0" w:color="auto" w:frame="1"/>
          <w:shd w:val="clear" w:color="auto" w:fill="FFFFFF"/>
        </w:rPr>
        <w:t xml:space="preserve"> Sp. z o.o. </w:t>
      </w:r>
      <w:r w:rsidR="000267D9">
        <w:rPr>
          <w:rFonts w:ascii="Arial" w:hAnsi="Arial" w:cs="Arial"/>
          <w:color w:val="000000"/>
          <w:sz w:val="26"/>
          <w:szCs w:val="26"/>
        </w:rPr>
        <w:br/>
        <w:t>ul. Podmiejska 4</w:t>
      </w:r>
      <w:r w:rsidR="000267D9">
        <w:rPr>
          <w:rFonts w:ascii="Arial" w:hAnsi="Arial" w:cs="Arial"/>
          <w:color w:val="000000"/>
          <w:sz w:val="26"/>
          <w:szCs w:val="26"/>
        </w:rPr>
        <w:br/>
        <w:t>85-453 Bydgoszcz</w:t>
      </w:r>
    </w:p>
    <w:p w:rsidR="000267D9" w:rsidRDefault="000267D9" w:rsidP="000267D9">
      <w:pPr>
        <w:jc w:val="right"/>
        <w:rPr>
          <w:rFonts w:ascii="Arial" w:hAnsi="Arial" w:cs="Arial"/>
          <w:sz w:val="28"/>
          <w:szCs w:val="28"/>
        </w:rPr>
      </w:pPr>
    </w:p>
    <w:p w:rsidR="000267D9" w:rsidRPr="00D020E1" w:rsidRDefault="000267D9" w:rsidP="000267D9">
      <w:pPr>
        <w:jc w:val="right"/>
        <w:rPr>
          <w:rFonts w:ascii="Arial" w:hAnsi="Arial" w:cs="Arial"/>
          <w:sz w:val="20"/>
          <w:szCs w:val="20"/>
        </w:rPr>
      </w:pPr>
      <w:r w:rsidRPr="00D020E1">
        <w:rPr>
          <w:rFonts w:ascii="Arial" w:hAnsi="Arial" w:cs="Arial"/>
          <w:sz w:val="20"/>
          <w:szCs w:val="20"/>
        </w:rPr>
        <w:t>Skład:</w:t>
      </w:r>
    </w:p>
    <w:p w:rsidR="000267D9" w:rsidRDefault="000267D9" w:rsidP="000267D9">
      <w:pPr>
        <w:numPr>
          <w:ilvl w:val="0"/>
          <w:numId w:val="34"/>
        </w:num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Wytyczne do planu BIOZ</w:t>
      </w:r>
    </w:p>
    <w:p w:rsidR="000267D9" w:rsidRPr="00EF5E0A" w:rsidRDefault="004D5A85" w:rsidP="000267D9">
      <w:pPr>
        <w:ind w:left="72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</w:p>
    <w:p w:rsidR="000267D9" w:rsidRDefault="000267D9" w:rsidP="000267D9">
      <w:pPr>
        <w:ind w:left="360"/>
        <w:jc w:val="right"/>
        <w:rPr>
          <w:rFonts w:ascii="Arial" w:hAnsi="Arial" w:cs="Arial"/>
        </w:rPr>
      </w:pPr>
    </w:p>
    <w:p w:rsidR="00EF24F3" w:rsidRDefault="00EF24F3" w:rsidP="000267D9">
      <w:pPr>
        <w:ind w:left="360"/>
        <w:jc w:val="right"/>
        <w:rPr>
          <w:rFonts w:ascii="Arial" w:hAnsi="Arial" w:cs="Arial"/>
        </w:rPr>
      </w:pPr>
    </w:p>
    <w:p w:rsidR="00EF24F3" w:rsidRDefault="00EF24F3" w:rsidP="000267D9">
      <w:pPr>
        <w:ind w:left="360"/>
        <w:jc w:val="right"/>
        <w:rPr>
          <w:rFonts w:ascii="Arial" w:hAnsi="Arial" w:cs="Arial"/>
        </w:rPr>
      </w:pPr>
    </w:p>
    <w:p w:rsidR="00EF24F3" w:rsidRDefault="00EF24F3" w:rsidP="000267D9">
      <w:pPr>
        <w:ind w:left="360"/>
        <w:jc w:val="right"/>
        <w:rPr>
          <w:rFonts w:ascii="Arial" w:hAnsi="Arial" w:cs="Arial"/>
        </w:rPr>
      </w:pPr>
    </w:p>
    <w:p w:rsidR="00EF24F3" w:rsidRDefault="00EF24F3" w:rsidP="000267D9">
      <w:pPr>
        <w:ind w:left="360"/>
        <w:jc w:val="right"/>
        <w:rPr>
          <w:rFonts w:ascii="Arial" w:hAnsi="Arial" w:cs="Arial"/>
        </w:rPr>
      </w:pPr>
    </w:p>
    <w:p w:rsidR="00EF24F3" w:rsidRDefault="00EF24F3" w:rsidP="000267D9">
      <w:pPr>
        <w:ind w:left="360"/>
        <w:jc w:val="right"/>
        <w:rPr>
          <w:rFonts w:ascii="Arial" w:hAnsi="Arial" w:cs="Arial"/>
        </w:rPr>
      </w:pPr>
    </w:p>
    <w:p w:rsidR="00EF24F3" w:rsidRDefault="00EF24F3" w:rsidP="000267D9">
      <w:pPr>
        <w:ind w:left="360"/>
        <w:jc w:val="right"/>
        <w:rPr>
          <w:rFonts w:ascii="Arial" w:hAnsi="Arial" w:cs="Arial"/>
        </w:rPr>
      </w:pPr>
    </w:p>
    <w:p w:rsidR="00EF24F3" w:rsidRDefault="00EF24F3" w:rsidP="000267D9">
      <w:pPr>
        <w:ind w:left="360"/>
        <w:jc w:val="right"/>
        <w:rPr>
          <w:rFonts w:ascii="Arial" w:hAnsi="Arial" w:cs="Arial"/>
          <w:sz w:val="20"/>
          <w:szCs w:val="20"/>
          <w:lang w:val="de-DE"/>
        </w:rPr>
      </w:pPr>
    </w:p>
    <w:p w:rsidR="000267D9" w:rsidRDefault="000267D9" w:rsidP="000267D9">
      <w:pPr>
        <w:rPr>
          <w:rFonts w:ascii="Arial" w:hAnsi="Arial" w:cs="Arial"/>
        </w:rPr>
      </w:pPr>
    </w:p>
    <w:p w:rsidR="000267D9" w:rsidRDefault="000267D9" w:rsidP="000267D9">
      <w:pPr>
        <w:jc w:val="right"/>
        <w:rPr>
          <w:rFonts w:ascii="Arial" w:hAnsi="Arial" w:cs="Arial"/>
        </w:rPr>
      </w:pPr>
    </w:p>
    <w:p w:rsidR="000267D9" w:rsidRPr="00E41C7F" w:rsidRDefault="000267D9" w:rsidP="000267D9">
      <w:pPr>
        <w:pStyle w:val="Nagwek5"/>
        <w:jc w:val="right"/>
        <w:rPr>
          <w:rFonts w:ascii="Arial" w:hAnsi="Arial" w:cs="Arial"/>
          <w:b w:val="0"/>
          <w:i w:val="0"/>
          <w:sz w:val="24"/>
          <w:szCs w:val="24"/>
        </w:rPr>
      </w:pPr>
      <w:r w:rsidRPr="00E41C7F">
        <w:rPr>
          <w:rFonts w:ascii="Arial" w:hAnsi="Arial" w:cs="Arial"/>
          <w:b w:val="0"/>
          <w:i w:val="0"/>
          <w:sz w:val="24"/>
          <w:szCs w:val="24"/>
        </w:rPr>
        <w:t xml:space="preserve">Inowrocław, </w:t>
      </w:r>
      <w:r>
        <w:rPr>
          <w:rFonts w:ascii="Arial" w:hAnsi="Arial" w:cs="Arial"/>
          <w:b w:val="0"/>
          <w:i w:val="0"/>
          <w:sz w:val="24"/>
          <w:szCs w:val="24"/>
        </w:rPr>
        <w:t>31 maj 2024</w:t>
      </w:r>
      <w:r w:rsidRPr="00E41C7F">
        <w:rPr>
          <w:rFonts w:ascii="Arial" w:hAnsi="Arial" w:cs="Arial"/>
          <w:b w:val="0"/>
          <w:i w:val="0"/>
          <w:sz w:val="24"/>
          <w:szCs w:val="24"/>
        </w:rPr>
        <w:t xml:space="preserve"> r.</w:t>
      </w:r>
    </w:p>
    <w:p w:rsidR="00855F30" w:rsidRDefault="00855F30" w:rsidP="00855F30">
      <w:pPr>
        <w:ind w:left="360"/>
        <w:jc w:val="right"/>
      </w:pPr>
    </w:p>
    <w:p w:rsidR="000267D9" w:rsidRDefault="000267D9" w:rsidP="00A5432A"/>
    <w:p w:rsidR="00855F30" w:rsidRPr="000A6DBA" w:rsidRDefault="00855F30" w:rsidP="00855F30">
      <w:pPr>
        <w:ind w:left="360"/>
        <w:jc w:val="right"/>
        <w:rPr>
          <w:rFonts w:ascii="Arial" w:hAnsi="Arial" w:cs="Arial"/>
        </w:rPr>
      </w:pPr>
      <w:r w:rsidRPr="00483C3B">
        <w:t xml:space="preserve">       </w:t>
      </w:r>
    </w:p>
    <w:p w:rsidR="00855F30" w:rsidRPr="000A114E" w:rsidRDefault="00855F30" w:rsidP="00855F30">
      <w:pPr>
        <w:numPr>
          <w:ilvl w:val="0"/>
          <w:numId w:val="13"/>
        </w:numPr>
        <w:tabs>
          <w:tab w:val="left" w:pos="540"/>
        </w:tabs>
        <w:suppressAutoHyphens/>
        <w:rPr>
          <w:rFonts w:ascii="Arial" w:hAnsi="Arial"/>
        </w:rPr>
      </w:pPr>
      <w:r w:rsidRPr="000A114E">
        <w:rPr>
          <w:rFonts w:ascii="Arial" w:hAnsi="Arial"/>
        </w:rPr>
        <w:lastRenderedPageBreak/>
        <w:t>ZAKRES PRAC</w:t>
      </w:r>
    </w:p>
    <w:p w:rsidR="00855F30" w:rsidRPr="000A114E" w:rsidRDefault="00855F30" w:rsidP="00855F30">
      <w:pPr>
        <w:ind w:left="142" w:firstLine="709"/>
        <w:jc w:val="both"/>
        <w:rPr>
          <w:rFonts w:ascii="Arial" w:hAnsi="Arial"/>
        </w:rPr>
      </w:pPr>
      <w:r w:rsidRPr="000A114E">
        <w:rPr>
          <w:rFonts w:ascii="Arial" w:hAnsi="Arial"/>
        </w:rPr>
        <w:t xml:space="preserve">Prace obejmują realizację prac i robót budowlanych, których celem jest wykonanie zamierzenia budowlanego polegającego na budowie </w:t>
      </w:r>
      <w:r w:rsidR="00EF24F3">
        <w:rPr>
          <w:rFonts w:ascii="Arial" w:hAnsi="Arial"/>
        </w:rPr>
        <w:t xml:space="preserve">budynku </w:t>
      </w:r>
      <w:r w:rsidR="00A5432A">
        <w:rPr>
          <w:rFonts w:ascii="Arial" w:hAnsi="Arial"/>
        </w:rPr>
        <w:t xml:space="preserve">magazynu , budowa płyty fundamentowej, montaż regału paletowego oraz zbiornika wody </w:t>
      </w:r>
      <w:proofErr w:type="spellStart"/>
      <w:r w:rsidR="00A5432A">
        <w:rPr>
          <w:rFonts w:ascii="Arial" w:hAnsi="Arial"/>
        </w:rPr>
        <w:t>ppoż</w:t>
      </w:r>
      <w:proofErr w:type="spellEnd"/>
      <w:r w:rsidR="00EF24F3">
        <w:rPr>
          <w:rFonts w:ascii="Arial" w:hAnsi="Arial"/>
        </w:rPr>
        <w:t>, wykonanie doków załadowczych</w:t>
      </w:r>
    </w:p>
    <w:p w:rsidR="00EF24F3" w:rsidRPr="000A114E" w:rsidRDefault="00EF24F3" w:rsidP="00EF24F3">
      <w:pPr>
        <w:numPr>
          <w:ilvl w:val="0"/>
          <w:numId w:val="8"/>
        </w:numPr>
        <w:tabs>
          <w:tab w:val="left" w:pos="540"/>
        </w:tabs>
        <w:suppressAutoHyphens/>
        <w:ind w:left="540" w:firstLine="0"/>
        <w:jc w:val="both"/>
        <w:rPr>
          <w:rFonts w:ascii="Arial" w:hAnsi="Arial"/>
        </w:rPr>
      </w:pPr>
      <w:r w:rsidRPr="000A114E">
        <w:rPr>
          <w:rFonts w:ascii="Arial" w:hAnsi="Arial"/>
        </w:rPr>
        <w:t>Prace ziemne,</w:t>
      </w:r>
    </w:p>
    <w:p w:rsidR="00EF24F3" w:rsidRPr="000A114E" w:rsidRDefault="00EF24F3" w:rsidP="00EF24F3">
      <w:pPr>
        <w:numPr>
          <w:ilvl w:val="0"/>
          <w:numId w:val="8"/>
        </w:numPr>
        <w:tabs>
          <w:tab w:val="left" w:pos="540"/>
        </w:tabs>
        <w:suppressAutoHyphens/>
        <w:ind w:left="540" w:firstLine="0"/>
        <w:jc w:val="both"/>
        <w:rPr>
          <w:rFonts w:ascii="Arial" w:hAnsi="Arial"/>
        </w:rPr>
      </w:pPr>
      <w:r w:rsidRPr="000A114E">
        <w:rPr>
          <w:rFonts w:ascii="Arial" w:hAnsi="Arial"/>
        </w:rPr>
        <w:t>Prace fundamentowe,</w:t>
      </w:r>
    </w:p>
    <w:p w:rsidR="00EF24F3" w:rsidRPr="000A114E" w:rsidRDefault="00EF24F3" w:rsidP="00EF24F3">
      <w:pPr>
        <w:numPr>
          <w:ilvl w:val="0"/>
          <w:numId w:val="8"/>
        </w:numPr>
        <w:tabs>
          <w:tab w:val="left" w:pos="540"/>
        </w:tabs>
        <w:suppressAutoHyphens/>
        <w:ind w:left="540" w:firstLine="0"/>
        <w:jc w:val="both"/>
        <w:rPr>
          <w:rFonts w:ascii="Arial" w:hAnsi="Arial"/>
        </w:rPr>
      </w:pPr>
      <w:r w:rsidRPr="000A114E">
        <w:rPr>
          <w:rFonts w:ascii="Arial" w:hAnsi="Arial"/>
        </w:rPr>
        <w:t>Prace ślusarskie,</w:t>
      </w:r>
    </w:p>
    <w:p w:rsidR="00EF24F3" w:rsidRPr="000A114E" w:rsidRDefault="00EF24F3" w:rsidP="00EF24F3">
      <w:pPr>
        <w:tabs>
          <w:tab w:val="left" w:pos="540"/>
        </w:tabs>
        <w:ind w:left="540"/>
        <w:jc w:val="both"/>
        <w:rPr>
          <w:rFonts w:ascii="Arial" w:hAnsi="Arial"/>
        </w:rPr>
      </w:pPr>
      <w:r>
        <w:rPr>
          <w:rFonts w:ascii="Arial" w:hAnsi="Arial"/>
        </w:rPr>
        <w:t xml:space="preserve">- </w:t>
      </w:r>
      <w:r w:rsidRPr="000A114E">
        <w:rPr>
          <w:rFonts w:ascii="Arial" w:hAnsi="Arial"/>
        </w:rPr>
        <w:t>Prace dekarskie,</w:t>
      </w:r>
    </w:p>
    <w:p w:rsidR="00EF24F3" w:rsidRPr="000A114E" w:rsidRDefault="00EF24F3" w:rsidP="00EF24F3">
      <w:pPr>
        <w:numPr>
          <w:ilvl w:val="0"/>
          <w:numId w:val="8"/>
        </w:numPr>
        <w:tabs>
          <w:tab w:val="left" w:pos="540"/>
        </w:tabs>
        <w:suppressAutoHyphens/>
        <w:ind w:left="540" w:firstLine="0"/>
        <w:jc w:val="both"/>
        <w:rPr>
          <w:rFonts w:ascii="Arial" w:hAnsi="Arial"/>
        </w:rPr>
      </w:pPr>
      <w:r w:rsidRPr="000A114E">
        <w:rPr>
          <w:rFonts w:ascii="Arial" w:hAnsi="Arial"/>
        </w:rPr>
        <w:t>Prace blacharskie,</w:t>
      </w:r>
    </w:p>
    <w:p w:rsidR="00EF24F3" w:rsidRPr="000A114E" w:rsidRDefault="00EF24F3" w:rsidP="00EF24F3">
      <w:pPr>
        <w:numPr>
          <w:ilvl w:val="0"/>
          <w:numId w:val="8"/>
        </w:numPr>
        <w:tabs>
          <w:tab w:val="left" w:pos="540"/>
        </w:tabs>
        <w:suppressAutoHyphens/>
        <w:ind w:left="540" w:firstLine="0"/>
        <w:jc w:val="both"/>
        <w:rPr>
          <w:rFonts w:ascii="Arial" w:hAnsi="Arial"/>
        </w:rPr>
      </w:pPr>
      <w:r w:rsidRPr="000A114E">
        <w:rPr>
          <w:rFonts w:ascii="Arial" w:hAnsi="Arial"/>
        </w:rPr>
        <w:t>Prace montażowe stolarki  drzwiowej,</w:t>
      </w:r>
    </w:p>
    <w:p w:rsidR="00EF24F3" w:rsidRPr="000A114E" w:rsidRDefault="00EF24F3" w:rsidP="00EF24F3">
      <w:pPr>
        <w:numPr>
          <w:ilvl w:val="0"/>
          <w:numId w:val="8"/>
        </w:numPr>
        <w:tabs>
          <w:tab w:val="left" w:pos="540"/>
        </w:tabs>
        <w:suppressAutoHyphens/>
        <w:ind w:left="540" w:firstLine="0"/>
        <w:jc w:val="both"/>
        <w:rPr>
          <w:rFonts w:ascii="Arial" w:hAnsi="Arial"/>
        </w:rPr>
      </w:pPr>
      <w:r w:rsidRPr="000A114E">
        <w:rPr>
          <w:rFonts w:ascii="Arial" w:hAnsi="Arial"/>
        </w:rPr>
        <w:t>Prace okładzinowe,</w:t>
      </w:r>
    </w:p>
    <w:p w:rsidR="00EF24F3" w:rsidRPr="000A114E" w:rsidRDefault="00EF24F3" w:rsidP="00EF24F3">
      <w:pPr>
        <w:numPr>
          <w:ilvl w:val="0"/>
          <w:numId w:val="8"/>
        </w:numPr>
        <w:tabs>
          <w:tab w:val="left" w:pos="540"/>
        </w:tabs>
        <w:suppressAutoHyphens/>
        <w:ind w:left="540" w:firstLine="0"/>
        <w:jc w:val="both"/>
        <w:rPr>
          <w:rFonts w:ascii="Arial" w:hAnsi="Arial"/>
        </w:rPr>
      </w:pPr>
      <w:r w:rsidRPr="000A114E">
        <w:rPr>
          <w:rFonts w:ascii="Arial" w:hAnsi="Arial"/>
        </w:rPr>
        <w:t>Prace zabezpieczeń antykorozyjnych i impregnacji,</w:t>
      </w:r>
    </w:p>
    <w:p w:rsidR="00EF24F3" w:rsidRPr="000A114E" w:rsidRDefault="00EF24F3" w:rsidP="00EF24F3">
      <w:pPr>
        <w:numPr>
          <w:ilvl w:val="0"/>
          <w:numId w:val="8"/>
        </w:numPr>
        <w:tabs>
          <w:tab w:val="left" w:pos="540"/>
        </w:tabs>
        <w:suppressAutoHyphens/>
        <w:ind w:left="540" w:firstLine="0"/>
        <w:rPr>
          <w:rFonts w:ascii="Arial" w:hAnsi="Arial"/>
        </w:rPr>
      </w:pPr>
      <w:r w:rsidRPr="000A114E">
        <w:rPr>
          <w:rFonts w:ascii="Arial" w:hAnsi="Arial"/>
        </w:rPr>
        <w:t>Prace malarskie,</w:t>
      </w:r>
      <w:r>
        <w:rPr>
          <w:rFonts w:ascii="Arial" w:hAnsi="Arial"/>
        </w:rPr>
        <w:br/>
        <w:t>- Prace zbrojarskie</w:t>
      </w:r>
      <w:r>
        <w:rPr>
          <w:rFonts w:ascii="Arial" w:hAnsi="Arial"/>
        </w:rPr>
        <w:br/>
        <w:t>- Prace murarskie</w:t>
      </w:r>
    </w:p>
    <w:p w:rsidR="00EF24F3" w:rsidRPr="000A114E" w:rsidRDefault="00EF24F3" w:rsidP="00EF24F3">
      <w:pPr>
        <w:numPr>
          <w:ilvl w:val="0"/>
          <w:numId w:val="8"/>
        </w:numPr>
        <w:tabs>
          <w:tab w:val="left" w:pos="540"/>
        </w:tabs>
        <w:suppressAutoHyphens/>
        <w:ind w:left="540" w:firstLine="0"/>
        <w:jc w:val="both"/>
        <w:rPr>
          <w:rFonts w:ascii="Arial" w:hAnsi="Arial"/>
        </w:rPr>
      </w:pPr>
      <w:r w:rsidRPr="000A114E">
        <w:rPr>
          <w:rFonts w:ascii="Arial" w:hAnsi="Arial"/>
        </w:rPr>
        <w:t>Montaż i demontaż rusztowań,</w:t>
      </w:r>
    </w:p>
    <w:p w:rsidR="00EF24F3" w:rsidRPr="000A114E" w:rsidRDefault="00EF24F3" w:rsidP="00EF24F3">
      <w:pPr>
        <w:numPr>
          <w:ilvl w:val="0"/>
          <w:numId w:val="8"/>
        </w:numPr>
        <w:tabs>
          <w:tab w:val="left" w:pos="540"/>
        </w:tabs>
        <w:suppressAutoHyphens/>
        <w:ind w:left="540" w:firstLine="0"/>
        <w:jc w:val="both"/>
        <w:rPr>
          <w:rFonts w:ascii="Arial" w:hAnsi="Arial"/>
        </w:rPr>
      </w:pPr>
      <w:r w:rsidRPr="000A114E">
        <w:rPr>
          <w:rFonts w:ascii="Arial" w:hAnsi="Arial"/>
        </w:rPr>
        <w:t>Montaż i demontaż zabezpieczeń ochronnych.</w:t>
      </w:r>
    </w:p>
    <w:p w:rsidR="00855F30" w:rsidRPr="000A114E" w:rsidRDefault="00855F30" w:rsidP="00855F30">
      <w:pPr>
        <w:rPr>
          <w:rFonts w:ascii="Arial" w:hAnsi="Arial"/>
        </w:rPr>
      </w:pPr>
    </w:p>
    <w:p w:rsidR="00855F30" w:rsidRPr="000A114E" w:rsidRDefault="00855F30" w:rsidP="00855F30">
      <w:pPr>
        <w:numPr>
          <w:ilvl w:val="0"/>
          <w:numId w:val="13"/>
        </w:numPr>
        <w:tabs>
          <w:tab w:val="left" w:pos="540"/>
        </w:tabs>
        <w:suppressAutoHyphens/>
        <w:rPr>
          <w:rFonts w:ascii="Arial" w:hAnsi="Arial"/>
        </w:rPr>
      </w:pPr>
      <w:r w:rsidRPr="000A114E">
        <w:rPr>
          <w:rFonts w:ascii="Arial" w:hAnsi="Arial"/>
        </w:rPr>
        <w:t>WYKAZ OBIEKTÓW ISTNIEJĄCYCH</w:t>
      </w:r>
    </w:p>
    <w:p w:rsidR="00855F30" w:rsidRPr="000A114E" w:rsidRDefault="00855F30" w:rsidP="00855F30">
      <w:pPr>
        <w:ind w:left="180" w:firstLine="671"/>
        <w:jc w:val="both"/>
        <w:rPr>
          <w:rFonts w:ascii="Arial" w:hAnsi="Arial"/>
        </w:rPr>
      </w:pPr>
      <w:r w:rsidRPr="000A114E">
        <w:rPr>
          <w:rFonts w:ascii="Arial" w:hAnsi="Arial"/>
        </w:rPr>
        <w:t>Na terenie nie</w:t>
      </w:r>
      <w:r w:rsidR="002C2D53">
        <w:rPr>
          <w:rFonts w:ascii="Arial" w:hAnsi="Arial"/>
        </w:rPr>
        <w:t>ruchomości objętej opracowaniem</w:t>
      </w:r>
      <w:r>
        <w:rPr>
          <w:rFonts w:ascii="Arial" w:hAnsi="Arial"/>
        </w:rPr>
        <w:t xml:space="preserve"> znajdują się inne budynki</w:t>
      </w:r>
    </w:p>
    <w:p w:rsidR="00855F30" w:rsidRPr="000A114E" w:rsidRDefault="00855F30" w:rsidP="00855F30">
      <w:pPr>
        <w:ind w:left="180"/>
        <w:jc w:val="both"/>
        <w:rPr>
          <w:rFonts w:ascii="Arial" w:hAnsi="Arial"/>
        </w:rPr>
      </w:pPr>
      <w:r w:rsidRPr="000A114E">
        <w:rPr>
          <w:rFonts w:ascii="Arial" w:hAnsi="Arial"/>
        </w:rPr>
        <w:t>Teren obszaru oprac</w:t>
      </w:r>
      <w:r w:rsidR="002C2D53">
        <w:rPr>
          <w:rFonts w:ascii="Arial" w:hAnsi="Arial"/>
        </w:rPr>
        <w:t xml:space="preserve">owania jest płaski i posiada </w:t>
      </w:r>
      <w:r w:rsidRPr="000A114E">
        <w:rPr>
          <w:rFonts w:ascii="Arial" w:hAnsi="Arial"/>
        </w:rPr>
        <w:t>uporządkowaną zieleń niską.</w:t>
      </w:r>
    </w:p>
    <w:p w:rsidR="00855F30" w:rsidRPr="000A114E" w:rsidRDefault="00A5432A" w:rsidP="00855F30">
      <w:pPr>
        <w:ind w:left="180"/>
        <w:jc w:val="both"/>
        <w:rPr>
          <w:rFonts w:ascii="Arial" w:hAnsi="Arial"/>
        </w:rPr>
      </w:pPr>
      <w:r>
        <w:rPr>
          <w:rFonts w:ascii="Arial" w:hAnsi="Arial"/>
        </w:rPr>
        <w:t>Teren wydzielony posiada</w:t>
      </w:r>
      <w:r w:rsidR="00855F30">
        <w:rPr>
          <w:rFonts w:ascii="Arial" w:hAnsi="Arial"/>
        </w:rPr>
        <w:t xml:space="preserve"> przyłącze</w:t>
      </w:r>
      <w:r w:rsidR="00855F30" w:rsidRPr="000A114E">
        <w:rPr>
          <w:rFonts w:ascii="Arial" w:hAnsi="Arial"/>
        </w:rPr>
        <w:t xml:space="preserve"> do </w:t>
      </w:r>
      <w:r w:rsidR="00245EF2">
        <w:rPr>
          <w:rFonts w:ascii="Arial" w:hAnsi="Arial"/>
        </w:rPr>
        <w:t>miejskiej</w:t>
      </w:r>
      <w:r w:rsidR="00855F30" w:rsidRPr="000A114E">
        <w:rPr>
          <w:rFonts w:ascii="Arial" w:hAnsi="Arial"/>
        </w:rPr>
        <w:t xml:space="preserve"> sieci wodociągowej.</w:t>
      </w:r>
    </w:p>
    <w:p w:rsidR="00855F30" w:rsidRPr="000A114E" w:rsidRDefault="00855F30" w:rsidP="00855F30">
      <w:pPr>
        <w:ind w:left="180"/>
        <w:jc w:val="both"/>
        <w:rPr>
          <w:rFonts w:ascii="Arial" w:hAnsi="Arial"/>
        </w:rPr>
      </w:pPr>
      <w:r>
        <w:rPr>
          <w:rFonts w:ascii="Arial" w:hAnsi="Arial"/>
        </w:rPr>
        <w:t>Teren wydzielo</w:t>
      </w:r>
      <w:r w:rsidR="00245EF2">
        <w:rPr>
          <w:rFonts w:ascii="Arial" w:hAnsi="Arial"/>
        </w:rPr>
        <w:t>ny posiada przyłącze</w:t>
      </w:r>
      <w:r w:rsidRPr="000A114E">
        <w:rPr>
          <w:rFonts w:ascii="Arial" w:hAnsi="Arial"/>
        </w:rPr>
        <w:t xml:space="preserve"> kanalizacji do </w:t>
      </w:r>
      <w:r w:rsidR="00245EF2">
        <w:rPr>
          <w:rFonts w:ascii="Arial" w:hAnsi="Arial"/>
        </w:rPr>
        <w:t>miejskiej</w:t>
      </w:r>
      <w:r w:rsidRPr="000A114E">
        <w:rPr>
          <w:rFonts w:ascii="Arial" w:hAnsi="Arial"/>
        </w:rPr>
        <w:t xml:space="preserve"> sieci kanalizacyjnej.</w:t>
      </w:r>
    </w:p>
    <w:p w:rsidR="00855F30" w:rsidRPr="000A114E" w:rsidRDefault="00855F30" w:rsidP="00855F30">
      <w:pPr>
        <w:ind w:left="180"/>
        <w:jc w:val="both"/>
        <w:rPr>
          <w:rFonts w:ascii="Arial" w:hAnsi="Arial"/>
        </w:rPr>
      </w:pPr>
      <w:r w:rsidRPr="000A114E">
        <w:rPr>
          <w:rFonts w:ascii="Arial" w:hAnsi="Arial"/>
        </w:rPr>
        <w:t xml:space="preserve">Teren wydzielony </w:t>
      </w:r>
      <w:r w:rsidR="002C2D53">
        <w:rPr>
          <w:rFonts w:ascii="Arial" w:hAnsi="Arial"/>
        </w:rPr>
        <w:t>posiada przyłącze</w:t>
      </w:r>
      <w:r w:rsidRPr="000A114E">
        <w:rPr>
          <w:rFonts w:ascii="Arial" w:hAnsi="Arial"/>
        </w:rPr>
        <w:t xml:space="preserve"> do sieci energetycznej.</w:t>
      </w:r>
    </w:p>
    <w:p w:rsidR="00855F30" w:rsidRPr="000A114E" w:rsidRDefault="00855F30" w:rsidP="00855F30">
      <w:pPr>
        <w:ind w:left="180"/>
        <w:jc w:val="both"/>
        <w:rPr>
          <w:rFonts w:ascii="Arial" w:hAnsi="Arial"/>
        </w:rPr>
      </w:pPr>
      <w:r w:rsidRPr="000A114E">
        <w:rPr>
          <w:rFonts w:ascii="Arial" w:hAnsi="Arial"/>
        </w:rPr>
        <w:t>Teren wydzielony  nie posiada przyłącza  do sieci gazowej</w:t>
      </w:r>
      <w:r>
        <w:rPr>
          <w:rFonts w:ascii="Arial" w:hAnsi="Arial"/>
        </w:rPr>
        <w:t>.</w:t>
      </w:r>
      <w:r>
        <w:rPr>
          <w:rFonts w:ascii="Arial" w:hAnsi="Arial"/>
        </w:rPr>
        <w:br/>
      </w:r>
      <w:r w:rsidRPr="000A114E">
        <w:rPr>
          <w:rFonts w:ascii="Arial" w:hAnsi="Arial"/>
        </w:rPr>
        <w:t xml:space="preserve">Komunikacja będzie odbywać </w:t>
      </w:r>
      <w:r>
        <w:rPr>
          <w:rFonts w:ascii="Arial" w:hAnsi="Arial"/>
        </w:rPr>
        <w:t xml:space="preserve">się  </w:t>
      </w:r>
      <w:r w:rsidR="002C2D53">
        <w:rPr>
          <w:rFonts w:ascii="Arial" w:hAnsi="Arial"/>
        </w:rPr>
        <w:t>istniejącym</w:t>
      </w:r>
      <w:r w:rsidR="00A5432A">
        <w:rPr>
          <w:rFonts w:ascii="Arial" w:hAnsi="Arial"/>
        </w:rPr>
        <w:t>i</w:t>
      </w:r>
      <w:r w:rsidR="002C2D53">
        <w:rPr>
          <w:rFonts w:ascii="Arial" w:hAnsi="Arial"/>
        </w:rPr>
        <w:t xml:space="preserve"> </w:t>
      </w:r>
      <w:r w:rsidR="00A5432A">
        <w:rPr>
          <w:rFonts w:ascii="Arial" w:hAnsi="Arial"/>
        </w:rPr>
        <w:t>zjazdami</w:t>
      </w:r>
      <w:r>
        <w:rPr>
          <w:rFonts w:ascii="Arial" w:hAnsi="Arial"/>
        </w:rPr>
        <w:t xml:space="preserve"> z drogi publicznej. </w:t>
      </w:r>
    </w:p>
    <w:p w:rsidR="00855F30" w:rsidRPr="000A114E" w:rsidRDefault="00855F30" w:rsidP="00855F30">
      <w:pPr>
        <w:ind w:left="180"/>
        <w:rPr>
          <w:rFonts w:ascii="Arial" w:hAnsi="Arial"/>
        </w:rPr>
      </w:pPr>
    </w:p>
    <w:p w:rsidR="00855F30" w:rsidRPr="000A114E" w:rsidRDefault="00855F30" w:rsidP="00855F30">
      <w:pPr>
        <w:numPr>
          <w:ilvl w:val="0"/>
          <w:numId w:val="13"/>
        </w:numPr>
        <w:tabs>
          <w:tab w:val="left" w:pos="540"/>
        </w:tabs>
        <w:suppressAutoHyphens/>
        <w:rPr>
          <w:rFonts w:ascii="Arial" w:hAnsi="Arial"/>
        </w:rPr>
      </w:pPr>
      <w:r w:rsidRPr="000A114E">
        <w:rPr>
          <w:rFonts w:ascii="Arial" w:hAnsi="Arial"/>
        </w:rPr>
        <w:t>ELEMENTY ZAGOSPODAROWANIA</w:t>
      </w:r>
    </w:p>
    <w:p w:rsidR="00855F30" w:rsidRPr="000A114E" w:rsidRDefault="00855F30" w:rsidP="00855F30">
      <w:pPr>
        <w:ind w:left="180" w:firstLine="671"/>
        <w:jc w:val="both"/>
        <w:rPr>
          <w:rFonts w:ascii="Arial" w:hAnsi="Arial"/>
        </w:rPr>
      </w:pPr>
      <w:r w:rsidRPr="000A114E">
        <w:rPr>
          <w:rFonts w:ascii="Arial" w:hAnsi="Arial"/>
        </w:rPr>
        <w:t>Prace budowlane przebiegać będą na różnych wysokośc</w:t>
      </w:r>
      <w:r>
        <w:rPr>
          <w:rFonts w:ascii="Arial" w:hAnsi="Arial"/>
        </w:rPr>
        <w:t>iach o rozpiętości -1,30 do </w:t>
      </w:r>
      <w:r w:rsidRPr="000A114E">
        <w:rPr>
          <w:rFonts w:ascii="Arial" w:hAnsi="Arial"/>
        </w:rPr>
        <w:t> </w:t>
      </w:r>
      <w:r w:rsidR="00EF24F3">
        <w:rPr>
          <w:rFonts w:ascii="Arial" w:hAnsi="Arial"/>
        </w:rPr>
        <w:t>16</w:t>
      </w:r>
      <w:r w:rsidR="000267D9">
        <w:rPr>
          <w:rFonts w:ascii="Arial" w:hAnsi="Arial"/>
        </w:rPr>
        <w:t>,20</w:t>
      </w:r>
      <w:r>
        <w:rPr>
          <w:rFonts w:ascii="Arial" w:hAnsi="Arial"/>
        </w:rPr>
        <w:t>m</w:t>
      </w:r>
      <w:r w:rsidRPr="000A114E">
        <w:rPr>
          <w:rFonts w:ascii="Arial" w:hAnsi="Arial"/>
        </w:rPr>
        <w:t xml:space="preserve"> od poziomu gruntu w ograniczonej przestrzeni. W obrębie nieruchomości nie występują inne linie energetyczne, teletechniczne oraz punkty przeszkodowe ograniczające organizację prac lub wymagające stosowania specjalnych technik realizacyjnych.</w:t>
      </w:r>
    </w:p>
    <w:p w:rsidR="00855F30" w:rsidRDefault="00855F30" w:rsidP="00855F30">
      <w:pPr>
        <w:ind w:left="180"/>
        <w:jc w:val="both"/>
        <w:rPr>
          <w:rFonts w:ascii="Arial" w:hAnsi="Arial"/>
        </w:rPr>
      </w:pPr>
      <w:r w:rsidRPr="000A114E">
        <w:rPr>
          <w:rFonts w:ascii="Arial" w:hAnsi="Arial"/>
        </w:rPr>
        <w:t>Wszelkie kolidujące elementy zostaną usunięte przed podjęciem prac realizacyjnych.</w:t>
      </w:r>
    </w:p>
    <w:p w:rsidR="00855F30" w:rsidRPr="000A114E" w:rsidRDefault="00855F30" w:rsidP="00855F30">
      <w:pPr>
        <w:jc w:val="both"/>
        <w:rPr>
          <w:rFonts w:ascii="Arial" w:hAnsi="Arial"/>
        </w:rPr>
      </w:pPr>
    </w:p>
    <w:p w:rsidR="00855F30" w:rsidRPr="000A114E" w:rsidRDefault="00855F30" w:rsidP="00855F30">
      <w:pPr>
        <w:numPr>
          <w:ilvl w:val="0"/>
          <w:numId w:val="13"/>
        </w:numPr>
        <w:suppressAutoHyphens/>
        <w:rPr>
          <w:rFonts w:ascii="Arial" w:hAnsi="Arial"/>
        </w:rPr>
      </w:pPr>
      <w:r w:rsidRPr="000A114E">
        <w:rPr>
          <w:rFonts w:ascii="Arial" w:hAnsi="Arial"/>
        </w:rPr>
        <w:t>PRZEWIDYWANE ZAGROŻENIA</w:t>
      </w:r>
    </w:p>
    <w:p w:rsidR="00855F30" w:rsidRPr="000A114E" w:rsidRDefault="00855F30" w:rsidP="00855F30">
      <w:pPr>
        <w:ind w:left="180" w:firstLine="671"/>
        <w:jc w:val="both"/>
        <w:rPr>
          <w:rFonts w:ascii="Arial" w:hAnsi="Arial"/>
        </w:rPr>
      </w:pPr>
      <w:r w:rsidRPr="000A114E">
        <w:rPr>
          <w:rFonts w:ascii="Arial" w:hAnsi="Arial"/>
        </w:rPr>
        <w:t>Istnieje możliwość wystąpienia zagrożeń przy nieprzestrzeganiu zasad bezpieczeństwa pracy przy prostych pracach budowlanych oraz przy nadmiernych opadach atmosferycznych przez zwiększenie śliskości powierzchni.</w:t>
      </w:r>
    </w:p>
    <w:p w:rsidR="00855F30" w:rsidRPr="000A114E" w:rsidRDefault="00855F30" w:rsidP="00855F30">
      <w:pPr>
        <w:ind w:left="180"/>
        <w:jc w:val="both"/>
        <w:rPr>
          <w:rFonts w:ascii="Arial" w:hAnsi="Arial"/>
        </w:rPr>
      </w:pPr>
      <w:r w:rsidRPr="000A114E">
        <w:rPr>
          <w:rFonts w:ascii="Arial" w:hAnsi="Arial"/>
        </w:rPr>
        <w:t>Wystąpienie nieoczekiwanych porywów wiatru przy pracy na nieosłoniętej wysokości.</w:t>
      </w:r>
    </w:p>
    <w:p w:rsidR="00855F30" w:rsidRPr="000A114E" w:rsidRDefault="00855F30" w:rsidP="00855F30">
      <w:pPr>
        <w:ind w:left="180"/>
        <w:jc w:val="both"/>
        <w:rPr>
          <w:rFonts w:ascii="Arial" w:hAnsi="Arial"/>
        </w:rPr>
      </w:pPr>
      <w:r w:rsidRPr="000A114E">
        <w:rPr>
          <w:rFonts w:ascii="Arial" w:hAnsi="Arial"/>
        </w:rPr>
        <w:t>Wadliwe składowanie materiałów na stanowiskach roboczych w trakcie realizacji.</w:t>
      </w:r>
    </w:p>
    <w:p w:rsidR="00855F30" w:rsidRPr="000A114E" w:rsidRDefault="00855F30" w:rsidP="00855F30">
      <w:pPr>
        <w:ind w:left="180"/>
        <w:jc w:val="both"/>
        <w:rPr>
          <w:rFonts w:ascii="Arial" w:hAnsi="Arial"/>
        </w:rPr>
      </w:pPr>
      <w:r w:rsidRPr="000A114E">
        <w:rPr>
          <w:rFonts w:ascii="Arial" w:hAnsi="Arial"/>
        </w:rPr>
        <w:t>Wykonanie niewłaściwych zabezpieczeń ochronnych lub montażowych w okresie wykonywania prac.</w:t>
      </w:r>
    </w:p>
    <w:p w:rsidR="00855F30" w:rsidRPr="000A114E" w:rsidRDefault="00855F30" w:rsidP="00855F30">
      <w:pPr>
        <w:ind w:left="180"/>
        <w:jc w:val="both"/>
        <w:rPr>
          <w:rFonts w:ascii="Arial" w:hAnsi="Arial"/>
        </w:rPr>
      </w:pPr>
      <w:r w:rsidRPr="000A114E">
        <w:rPr>
          <w:rFonts w:ascii="Arial" w:hAnsi="Arial"/>
        </w:rPr>
        <w:t>Użytkowanie wadliwie wykonanych rusztowań i osłon.</w:t>
      </w:r>
    </w:p>
    <w:p w:rsidR="00855F30" w:rsidRPr="000A114E" w:rsidRDefault="00855F30" w:rsidP="00855F30">
      <w:pPr>
        <w:ind w:left="180"/>
        <w:jc w:val="both"/>
        <w:rPr>
          <w:rFonts w:ascii="Arial" w:hAnsi="Arial"/>
        </w:rPr>
      </w:pPr>
      <w:r w:rsidRPr="000A114E">
        <w:rPr>
          <w:rFonts w:ascii="Arial" w:hAnsi="Arial"/>
        </w:rPr>
        <w:t>Użytkowanie sprzętu o niepełnej sprawności technicznej w zakresie mechanicznym i/lub elektrycznym.</w:t>
      </w:r>
    </w:p>
    <w:p w:rsidR="00855F30" w:rsidRPr="000A114E" w:rsidRDefault="00855F30" w:rsidP="00855F30">
      <w:pPr>
        <w:jc w:val="both"/>
        <w:rPr>
          <w:rFonts w:ascii="Arial" w:hAnsi="Arial"/>
        </w:rPr>
      </w:pPr>
      <w:r w:rsidRPr="000A114E">
        <w:rPr>
          <w:rFonts w:ascii="Arial" w:hAnsi="Arial"/>
        </w:rPr>
        <w:t xml:space="preserve">   Stosowanie niewłaściwej odzieży ochronnej i sprzętu ochrony osobistej.</w:t>
      </w:r>
    </w:p>
    <w:p w:rsidR="00855F30" w:rsidRPr="000A114E" w:rsidRDefault="00855F30" w:rsidP="00855F30">
      <w:pPr>
        <w:ind w:left="180"/>
        <w:jc w:val="both"/>
        <w:rPr>
          <w:rFonts w:ascii="Arial" w:hAnsi="Arial"/>
        </w:rPr>
      </w:pPr>
      <w:r w:rsidRPr="000A114E">
        <w:rPr>
          <w:rFonts w:ascii="Arial" w:hAnsi="Arial"/>
        </w:rPr>
        <w:t>Brak stosowania kolejności wykonania prac realizowanych.</w:t>
      </w:r>
    </w:p>
    <w:p w:rsidR="00855F30" w:rsidRPr="000A114E" w:rsidRDefault="00855F30" w:rsidP="00855F30">
      <w:pPr>
        <w:ind w:left="180"/>
        <w:jc w:val="both"/>
        <w:rPr>
          <w:rFonts w:ascii="Arial" w:hAnsi="Arial"/>
        </w:rPr>
      </w:pPr>
      <w:r w:rsidRPr="000A114E">
        <w:rPr>
          <w:rFonts w:ascii="Arial" w:hAnsi="Arial"/>
        </w:rPr>
        <w:lastRenderedPageBreak/>
        <w:t>Brak właściwego zorganizowania stanowisk pracy i stanowisk międzyoperacyjnych.</w:t>
      </w:r>
    </w:p>
    <w:p w:rsidR="00855F30" w:rsidRDefault="00C006C5" w:rsidP="00855F30">
      <w:pPr>
        <w:rPr>
          <w:rFonts w:ascii="Arial" w:hAnsi="Arial"/>
        </w:rPr>
      </w:pPr>
      <w:r>
        <w:rPr>
          <w:rFonts w:ascii="Arial" w:hAnsi="Arial"/>
        </w:rPr>
        <w:br/>
      </w:r>
    </w:p>
    <w:p w:rsidR="004D5A85" w:rsidRPr="000A114E" w:rsidRDefault="004D5A85" w:rsidP="00855F30">
      <w:pPr>
        <w:rPr>
          <w:rFonts w:ascii="Arial" w:hAnsi="Arial"/>
        </w:rPr>
      </w:pPr>
    </w:p>
    <w:p w:rsidR="00855F30" w:rsidRPr="000A114E" w:rsidRDefault="00855F30" w:rsidP="00855F30">
      <w:pPr>
        <w:numPr>
          <w:ilvl w:val="0"/>
          <w:numId w:val="13"/>
        </w:numPr>
        <w:suppressAutoHyphens/>
        <w:rPr>
          <w:rFonts w:ascii="Arial" w:hAnsi="Arial"/>
        </w:rPr>
      </w:pPr>
      <w:r w:rsidRPr="000A114E">
        <w:rPr>
          <w:rFonts w:ascii="Arial" w:hAnsi="Arial"/>
        </w:rPr>
        <w:t>PROWADZENIE INSTRUKTAŻU</w:t>
      </w:r>
    </w:p>
    <w:p w:rsidR="00855F30" w:rsidRPr="000A114E" w:rsidRDefault="00855F30" w:rsidP="00855F30">
      <w:pPr>
        <w:ind w:left="180" w:firstLine="671"/>
        <w:jc w:val="both"/>
        <w:rPr>
          <w:rFonts w:ascii="Arial" w:hAnsi="Arial"/>
        </w:rPr>
      </w:pPr>
      <w:r w:rsidRPr="000A114E">
        <w:rPr>
          <w:rFonts w:ascii="Arial" w:hAnsi="Arial"/>
        </w:rPr>
        <w:t>Wszyscy pracownicy dopuszczeni do prac muszą mieć przeszkolenie ogólne BHP  oraz stanowiskowe szkolenie zawodowe z zakresu wykonywanych czynności oraz aktualne badania lekarskie dopuszczające do prac na wysokości w niezbędnych zawodach.</w:t>
      </w:r>
    </w:p>
    <w:p w:rsidR="00855F30" w:rsidRPr="000A114E" w:rsidRDefault="00855F30" w:rsidP="00855F30">
      <w:pPr>
        <w:ind w:left="180"/>
        <w:jc w:val="both"/>
        <w:rPr>
          <w:rFonts w:ascii="Arial" w:hAnsi="Arial"/>
        </w:rPr>
      </w:pPr>
      <w:r w:rsidRPr="000A114E">
        <w:rPr>
          <w:rFonts w:ascii="Arial" w:hAnsi="Arial"/>
        </w:rPr>
        <w:t>Przed przystąpieniem do prac musi być wykonany instruktaż stanowiskowy postępowania w trakcie prac określający sposób, metodę i technikę wykonywania robót.</w:t>
      </w:r>
    </w:p>
    <w:p w:rsidR="00855F30" w:rsidRPr="000A114E" w:rsidRDefault="00855F30" w:rsidP="00855F30">
      <w:pPr>
        <w:ind w:left="180"/>
        <w:jc w:val="both"/>
        <w:rPr>
          <w:rFonts w:ascii="Arial" w:hAnsi="Arial"/>
        </w:rPr>
      </w:pPr>
      <w:r w:rsidRPr="000A114E">
        <w:rPr>
          <w:rFonts w:ascii="Arial" w:hAnsi="Arial"/>
        </w:rPr>
        <w:t>Nad przebiegiem prac czuwać winien nadzór koordynujący i wyznaczający imiennie  wszystkie czynności poszczególnym członkom brygady realizacyjnej.</w:t>
      </w:r>
    </w:p>
    <w:p w:rsidR="00855F30" w:rsidRPr="000A114E" w:rsidRDefault="00855F30" w:rsidP="00855F30">
      <w:pPr>
        <w:ind w:left="180"/>
        <w:jc w:val="both"/>
        <w:rPr>
          <w:rFonts w:ascii="Arial" w:hAnsi="Arial"/>
        </w:rPr>
      </w:pPr>
      <w:r w:rsidRPr="000A114E">
        <w:rPr>
          <w:rFonts w:ascii="Arial" w:hAnsi="Arial"/>
        </w:rPr>
        <w:t>Instruktaż stanowiskowy należy prowadzić z użyciem i wskazaniem materiałów przewidzianych do wbudowania.</w:t>
      </w:r>
    </w:p>
    <w:p w:rsidR="00855F30" w:rsidRPr="000A114E" w:rsidRDefault="00855F30" w:rsidP="00855F30">
      <w:pPr>
        <w:ind w:left="180"/>
        <w:rPr>
          <w:rFonts w:ascii="Arial" w:hAnsi="Arial"/>
        </w:rPr>
      </w:pPr>
    </w:p>
    <w:p w:rsidR="00855F30" w:rsidRPr="000A114E" w:rsidRDefault="00855F30" w:rsidP="00855F30">
      <w:pPr>
        <w:numPr>
          <w:ilvl w:val="0"/>
          <w:numId w:val="13"/>
        </w:numPr>
        <w:suppressAutoHyphens/>
        <w:rPr>
          <w:rFonts w:ascii="Arial" w:hAnsi="Arial"/>
        </w:rPr>
      </w:pPr>
      <w:r w:rsidRPr="000A114E">
        <w:rPr>
          <w:rFonts w:ascii="Arial" w:hAnsi="Arial"/>
        </w:rPr>
        <w:t>PRZEWIDYWANE ŚRODKI TECHNICZNE I ORGANIZACYJNE</w:t>
      </w:r>
    </w:p>
    <w:p w:rsidR="00855F30" w:rsidRPr="000A114E" w:rsidRDefault="00855F30" w:rsidP="00855F30">
      <w:pPr>
        <w:ind w:left="180" w:firstLine="671"/>
        <w:jc w:val="both"/>
        <w:rPr>
          <w:rFonts w:ascii="Arial" w:hAnsi="Arial"/>
        </w:rPr>
      </w:pPr>
      <w:r w:rsidRPr="000A114E">
        <w:rPr>
          <w:rFonts w:ascii="Arial" w:hAnsi="Arial"/>
        </w:rPr>
        <w:t>Pracowników wyposażyć w dopasowane ubrania robocze oraz obuwie dostosowane do prac w wykonaniu przeciwpoślizgowym. Pracownicy winni być wyposażeni w kaski ochronne przystosowane do wkładek ocieplonych.</w:t>
      </w:r>
    </w:p>
    <w:p w:rsidR="00855F30" w:rsidRPr="000A114E" w:rsidRDefault="00855F30" w:rsidP="00855F30">
      <w:pPr>
        <w:ind w:left="180"/>
        <w:jc w:val="both"/>
        <w:rPr>
          <w:rFonts w:ascii="Arial" w:hAnsi="Arial"/>
        </w:rPr>
      </w:pPr>
      <w:r w:rsidRPr="000A114E">
        <w:rPr>
          <w:rFonts w:ascii="Arial" w:hAnsi="Arial"/>
        </w:rPr>
        <w:t>Pracowników zaopatrzyć przy wykonywaniu części niebezpiecznych prac w szelki bezpieczeństwa.</w:t>
      </w:r>
    </w:p>
    <w:p w:rsidR="00855F30" w:rsidRPr="000A114E" w:rsidRDefault="00855F30" w:rsidP="00855F30">
      <w:pPr>
        <w:ind w:left="180"/>
        <w:jc w:val="both"/>
        <w:rPr>
          <w:rFonts w:ascii="Arial" w:hAnsi="Arial"/>
        </w:rPr>
      </w:pPr>
      <w:r w:rsidRPr="000A114E">
        <w:rPr>
          <w:rFonts w:ascii="Arial" w:hAnsi="Arial"/>
        </w:rPr>
        <w:t>Wszystkie prace na wysokości prowadzić w sprzęcie ochronnym mocowanym za pośrednictwem linek roboczych do liny nośnej bezpieczeństwa rozciągniętej równolegle do okapu dachu lub kotwionej do trwałego stałego elementu gwarantującego przeniesienie obciążeń i przeciążeń w fazie upadku.</w:t>
      </w:r>
    </w:p>
    <w:p w:rsidR="00855F30" w:rsidRPr="000A114E" w:rsidRDefault="00855F30" w:rsidP="00855F30">
      <w:pPr>
        <w:ind w:left="180"/>
        <w:jc w:val="both"/>
        <w:rPr>
          <w:rFonts w:ascii="Arial" w:hAnsi="Arial"/>
        </w:rPr>
      </w:pPr>
      <w:r w:rsidRPr="000A114E">
        <w:rPr>
          <w:rFonts w:ascii="Arial" w:hAnsi="Arial"/>
        </w:rPr>
        <w:t>Materiały w obszarze zabudowy podawane będą z użyciem dźwigu mechanicznego oraz ręcznych  środkach transportowych</w:t>
      </w:r>
    </w:p>
    <w:p w:rsidR="00855F30" w:rsidRPr="000A114E" w:rsidRDefault="00855F30" w:rsidP="00855F30">
      <w:pPr>
        <w:ind w:left="180"/>
        <w:jc w:val="both"/>
        <w:rPr>
          <w:rFonts w:ascii="Arial" w:hAnsi="Arial"/>
        </w:rPr>
      </w:pPr>
      <w:r w:rsidRPr="000A114E">
        <w:rPr>
          <w:rFonts w:ascii="Arial" w:hAnsi="Arial"/>
        </w:rPr>
        <w:t xml:space="preserve">Prace wykonywane będą w obszarze jednopłaszczyznowym. Każdy obszar prac </w:t>
      </w:r>
      <w:r>
        <w:rPr>
          <w:rFonts w:ascii="Arial" w:hAnsi="Arial"/>
        </w:rPr>
        <w:br/>
      </w:r>
      <w:r w:rsidRPr="000A114E">
        <w:rPr>
          <w:rFonts w:ascii="Arial" w:hAnsi="Arial"/>
        </w:rPr>
        <w:t>w poziomie  jest połączony z ciągiem komunikacyjnym gwarantującym ewakuację.</w:t>
      </w:r>
    </w:p>
    <w:p w:rsidR="00855F30" w:rsidRPr="000A114E" w:rsidRDefault="00855F30" w:rsidP="00855F30">
      <w:pPr>
        <w:ind w:left="142" w:firstLine="709"/>
        <w:jc w:val="both"/>
        <w:rPr>
          <w:rFonts w:ascii="Arial" w:hAnsi="Arial"/>
        </w:rPr>
      </w:pPr>
      <w:r w:rsidRPr="000A114E">
        <w:rPr>
          <w:rFonts w:ascii="Arial" w:hAnsi="Arial"/>
        </w:rPr>
        <w:t>Niedopuszczalne jest nierównomierne obciążenie niezabezpieczonej konstrukcji nośnej stalowej lub jej eksploatacja w przypadku widocznych przemieszczeń, uszkodzeń bądź utraty stateczności.</w:t>
      </w:r>
    </w:p>
    <w:p w:rsidR="00855F30" w:rsidRPr="000A114E" w:rsidRDefault="00855F30" w:rsidP="00855F30">
      <w:pPr>
        <w:ind w:left="142"/>
        <w:jc w:val="both"/>
        <w:rPr>
          <w:rFonts w:ascii="Arial" w:hAnsi="Arial"/>
        </w:rPr>
      </w:pPr>
      <w:r w:rsidRPr="000A114E">
        <w:rPr>
          <w:rFonts w:ascii="Arial" w:hAnsi="Arial"/>
        </w:rPr>
        <w:t xml:space="preserve">Rejon prac należy oznakować i wykonać zabezpieczenie linowe obszaru ewentualnych spadających przedmiotów oraz ustawić tablice </w:t>
      </w:r>
      <w:proofErr w:type="spellStart"/>
      <w:r w:rsidRPr="000A114E">
        <w:rPr>
          <w:rFonts w:ascii="Arial" w:hAnsi="Arial"/>
        </w:rPr>
        <w:t>informacyjno</w:t>
      </w:r>
      <w:proofErr w:type="spellEnd"/>
      <w:r w:rsidRPr="000A114E">
        <w:rPr>
          <w:rFonts w:ascii="Arial" w:hAnsi="Arial"/>
        </w:rPr>
        <w:t xml:space="preserve"> - nakazujące.</w:t>
      </w:r>
    </w:p>
    <w:p w:rsidR="00855F30" w:rsidRPr="000A114E" w:rsidRDefault="00855F30" w:rsidP="00855F30">
      <w:pPr>
        <w:ind w:left="142"/>
        <w:jc w:val="both"/>
        <w:rPr>
          <w:rFonts w:ascii="Arial" w:hAnsi="Arial"/>
        </w:rPr>
      </w:pPr>
      <w:r w:rsidRPr="000A114E">
        <w:rPr>
          <w:rFonts w:ascii="Arial" w:hAnsi="Arial"/>
        </w:rPr>
        <w:t>W rejonie prac musi znajdować się  apteczka pierwszej pomocy z pełnym wyposażeniem.</w:t>
      </w:r>
    </w:p>
    <w:p w:rsidR="00855F30" w:rsidRDefault="00855F30" w:rsidP="00855F30">
      <w:pPr>
        <w:ind w:left="142"/>
        <w:jc w:val="both"/>
        <w:rPr>
          <w:rFonts w:ascii="Arial" w:hAnsi="Arial"/>
        </w:rPr>
      </w:pPr>
      <w:r w:rsidRPr="000A114E">
        <w:rPr>
          <w:rFonts w:ascii="Arial" w:hAnsi="Arial"/>
        </w:rPr>
        <w:t>Całość prac wykonać należy pod nadzorem bezpośrednim osoby z uprawnieniami budowlanymi.</w:t>
      </w:r>
    </w:p>
    <w:p w:rsidR="00855F30" w:rsidRPr="000A114E" w:rsidRDefault="00855F30" w:rsidP="00855F30">
      <w:pPr>
        <w:ind w:left="142"/>
        <w:jc w:val="both"/>
        <w:rPr>
          <w:rFonts w:ascii="Arial" w:hAnsi="Arial"/>
        </w:rPr>
      </w:pPr>
      <w:r w:rsidRPr="000A114E">
        <w:rPr>
          <w:rFonts w:ascii="Arial" w:hAnsi="Arial"/>
        </w:rPr>
        <w:t>Prace wykonać tylko z użyciem materiałów dopuszczonych do stosowania w budownictwie.</w:t>
      </w:r>
    </w:p>
    <w:p w:rsidR="00245EF2" w:rsidRPr="004D5A85" w:rsidRDefault="00855F30" w:rsidP="004D5A85">
      <w:pPr>
        <w:tabs>
          <w:tab w:val="left" w:pos="0"/>
        </w:tabs>
        <w:ind w:left="142"/>
        <w:jc w:val="both"/>
        <w:rPr>
          <w:rFonts w:ascii="Arial" w:hAnsi="Arial"/>
          <w:bCs/>
        </w:rPr>
      </w:pPr>
      <w:r w:rsidRPr="000A114E">
        <w:rPr>
          <w:rFonts w:ascii="Arial" w:hAnsi="Arial"/>
          <w:bCs/>
        </w:rPr>
        <w:t>Na terenie obiektu  musi znajdować się informacja b</w:t>
      </w:r>
      <w:r>
        <w:rPr>
          <w:rFonts w:ascii="Arial" w:hAnsi="Arial"/>
          <w:bCs/>
        </w:rPr>
        <w:t>ezpieczeństwa pracy na budowie.</w:t>
      </w:r>
    </w:p>
    <w:p w:rsidR="005F5FA8" w:rsidRDefault="00245EF2" w:rsidP="00FF26DC">
      <w:pPr>
        <w:ind w:left="360"/>
        <w:jc w:val="right"/>
        <w:rPr>
          <w:rFonts w:ascii="Arial" w:hAnsi="Arial" w:cs="Arial"/>
          <w:sz w:val="20"/>
          <w:szCs w:val="20"/>
        </w:rPr>
      </w:pPr>
      <w:r w:rsidRPr="00FE07E7">
        <w:rPr>
          <w:rFonts w:ascii="Arial" w:hAnsi="Arial" w:cs="Arial"/>
          <w:sz w:val="20"/>
          <w:szCs w:val="20"/>
        </w:rPr>
        <w:t>Projektant :</w:t>
      </w:r>
      <w:r w:rsidRPr="00FE07E7">
        <w:rPr>
          <w:rFonts w:ascii="Arial" w:hAnsi="Arial" w:cs="Arial"/>
          <w:sz w:val="20"/>
          <w:szCs w:val="20"/>
        </w:rPr>
        <w:br/>
        <w:t xml:space="preserve">magister inżynier architekt Janusz Bałabański </w:t>
      </w:r>
      <w:r w:rsidRPr="00FE07E7">
        <w:rPr>
          <w:rFonts w:ascii="Arial" w:hAnsi="Arial" w:cs="Arial"/>
          <w:sz w:val="20"/>
          <w:szCs w:val="20"/>
        </w:rPr>
        <w:br/>
      </w:r>
      <w:proofErr w:type="spellStart"/>
      <w:r w:rsidRPr="00FE07E7">
        <w:rPr>
          <w:rFonts w:ascii="Arial" w:hAnsi="Arial" w:cs="Arial"/>
          <w:sz w:val="20"/>
          <w:szCs w:val="20"/>
        </w:rPr>
        <w:t>upr</w:t>
      </w:r>
      <w:proofErr w:type="spellEnd"/>
      <w:r w:rsidRPr="00FE07E7">
        <w:rPr>
          <w:rFonts w:ascii="Arial" w:hAnsi="Arial" w:cs="Arial"/>
          <w:sz w:val="20"/>
          <w:szCs w:val="20"/>
        </w:rPr>
        <w:t>. bud. bez ograniczeń w zakresie architektury nr 90/2013</w:t>
      </w:r>
      <w:r w:rsidRPr="00FE07E7">
        <w:rPr>
          <w:rFonts w:ascii="Arial" w:hAnsi="Arial" w:cs="Arial"/>
          <w:sz w:val="20"/>
          <w:szCs w:val="20"/>
        </w:rPr>
        <w:br/>
        <w:t>architekt Izby Architektów Rzeczypospolitej Polskiej nr KP-0282</w:t>
      </w:r>
      <w:r w:rsidR="004D5A85" w:rsidRPr="00F23D7C">
        <w:rPr>
          <w:rFonts w:ascii="Arial" w:hAnsi="Arial" w:cs="Arial"/>
          <w:sz w:val="20"/>
          <w:szCs w:val="20"/>
          <w:lang w:val="de-DE"/>
        </w:rPr>
        <w:br/>
      </w:r>
      <w:bookmarkStart w:id="0" w:name="_GoBack"/>
      <w:bookmarkEnd w:id="0"/>
    </w:p>
    <w:sectPr w:rsidR="005F5FA8" w:rsidSect="00B72586"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28CC" w:rsidRDefault="001B28CC" w:rsidP="00B72586">
      <w:r>
        <w:separator/>
      </w:r>
    </w:p>
  </w:endnote>
  <w:endnote w:type="continuationSeparator" w:id="0">
    <w:p w:rsidR="001B28CC" w:rsidRDefault="001B28CC" w:rsidP="00B725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81455198"/>
      <w:docPartObj>
        <w:docPartGallery w:val="Page Numbers (Bottom of Page)"/>
        <w:docPartUnique/>
      </w:docPartObj>
    </w:sdtPr>
    <w:sdtEndPr/>
    <w:sdtContent>
      <w:p w:rsidR="002A573C" w:rsidRDefault="002A573C" w:rsidP="00C57284">
        <w:pPr>
          <w:pStyle w:val="Stopka"/>
          <w:jc w:val="center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9525" t="9525" r="9525" b="0"/>
                  <wp:wrapNone/>
                  <wp:docPr id="1" name="Grupa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2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A573C" w:rsidRPr="00C57284" w:rsidRDefault="002A573C">
                                <w:pPr>
                                  <w:jc w:val="center"/>
                                  <w:rPr>
                                    <w:rFonts w:ascii="Arial Narrow" w:hAnsi="Arial Narrow"/>
                                  </w:rPr>
                                </w:pPr>
                                <w:r w:rsidRPr="00C57284">
                                  <w:rPr>
                                    <w:rFonts w:ascii="Arial Narrow" w:hAnsi="Arial Narrow"/>
                                  </w:rPr>
                                  <w:fldChar w:fldCharType="begin"/>
                                </w:r>
                                <w:r w:rsidRPr="00C57284">
                                  <w:rPr>
                                    <w:rFonts w:ascii="Arial Narrow" w:hAnsi="Arial Narrow"/>
                                  </w:rPr>
                                  <w:instrText>PAGE    \* MERGEFORMAT</w:instrText>
                                </w:r>
                                <w:r w:rsidRPr="00C57284">
                                  <w:rPr>
                                    <w:rFonts w:ascii="Arial Narrow" w:hAnsi="Arial Narrow"/>
                                  </w:rPr>
                                  <w:fldChar w:fldCharType="separate"/>
                                </w:r>
                                <w:r w:rsidR="00FF26DC" w:rsidRPr="00FF26DC">
                                  <w:rPr>
                                    <w:rFonts w:ascii="Arial Narrow" w:hAnsi="Arial Narrow"/>
                                    <w:noProof/>
                                    <w:color w:val="8C8C8C" w:themeColor="background1" w:themeShade="8C"/>
                                  </w:rPr>
                                  <w:t>5</w:t>
                                </w:r>
                                <w:r w:rsidRPr="00C57284">
                                  <w:rPr>
                                    <w:rFonts w:ascii="Arial Narrow" w:hAnsi="Arial Narrow"/>
                                    <w:color w:val="8C8C8C" w:themeColor="background1" w:themeShade="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3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4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a 1" o:spid="_x0000_s1026" style="position:absolute;left:0;text-align:left;margin-left:0;margin-top:0;width:610.5pt;height:15pt;z-index:251659264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    <v:textbox inset="0,0,0,0">
                      <w:txbxContent>
                        <w:p w:rsidR="002A573C" w:rsidRPr="00C57284" w:rsidRDefault="002A573C">
                          <w:pPr>
                            <w:jc w:val="center"/>
                            <w:rPr>
                              <w:rFonts w:ascii="Arial Narrow" w:hAnsi="Arial Narrow"/>
                            </w:rPr>
                          </w:pPr>
                          <w:r w:rsidRPr="00C57284">
                            <w:rPr>
                              <w:rFonts w:ascii="Arial Narrow" w:hAnsi="Arial Narrow"/>
                            </w:rPr>
                            <w:fldChar w:fldCharType="begin"/>
                          </w:r>
                          <w:r w:rsidRPr="00C57284">
                            <w:rPr>
                              <w:rFonts w:ascii="Arial Narrow" w:hAnsi="Arial Narrow"/>
                            </w:rPr>
                            <w:instrText>PAGE    \* MERGEFORMAT</w:instrText>
                          </w:r>
                          <w:r w:rsidRPr="00C57284">
                            <w:rPr>
                              <w:rFonts w:ascii="Arial Narrow" w:hAnsi="Arial Narrow"/>
                            </w:rPr>
                            <w:fldChar w:fldCharType="separate"/>
                          </w:r>
                          <w:r w:rsidR="00FF26DC" w:rsidRPr="00FF26DC">
                            <w:rPr>
                              <w:rFonts w:ascii="Arial Narrow" w:hAnsi="Arial Narrow"/>
                              <w:noProof/>
                              <w:color w:val="8C8C8C" w:themeColor="background1" w:themeShade="8C"/>
                            </w:rPr>
                            <w:t>5</w:t>
                          </w:r>
                          <w:r w:rsidRPr="00C57284">
                            <w:rPr>
                              <w:rFonts w:ascii="Arial Narrow" w:hAnsi="Arial Narrow"/>
                              <w:color w:val="8C8C8C" w:themeColor="background1" w:themeShade="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mSkLMwwAAANoAAAAP&#10;AAAAAAAAAAAAAAAAAKoCAABkcnMvZG93bnJldi54bWxQSwUGAAAAAAQABAD6AAAAmgMAAAAA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YyMIAAADaAAAADwAAAGRycy9kb3ducmV2LnhtbESPT4vCMBTE78J+h/AW9iJr6qKyVKOI&#10;IN2LB/+Bx2fzbIrNS2midv30RhA8DjPzG2Yya20lrtT40rGCfi8BQZw7XXKhYLddfv+C8AFZY+WY&#10;FPyTh9n0ozPBVLsbr+m6CYWIEPYpKjAh1KmUPjdk0fdcTRy9k2sshiibQuoGbxFuK/mTJCNpseS4&#10;YLCmhaH8vLlYBV2fyH0+PJism62Od73n3dxmSn19tvMxiEBteIdf7T+tYADPK/EGyO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aRYyMIAAADaAAAADwAAAAAAAAAAAAAA&#10;AAChAgAAZHJzL2Rvd25yZXYueG1sUEsFBgAAAAAEAAQA+QAAAJADAAAAAA==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hgsqMIAAADaAAAADwAAAGRycy9kb3ducmV2LnhtbESPzarCMBSE9xd8h3AENxdNFa5INYpY&#10;FOEi+Ldxd2iObbU5KU3U+vZGEFwOM/MNM5k1phR3ql1hWUG/F4EgTq0uOFNwPCy7IxDOI2ssLZOC&#10;JzmYTVs/E4y1ffCO7nufiQBhF6OC3PsqltKlORl0PVsRB+9sa4M+yDqTusZHgJtSDqJoKA0WHBZy&#10;rGiRU3rd34yCzW51vJ7kLRk0xfz3gv/J6bJNlOq0m/kYhKfGf8Of9lor+IP3lXAD5PQ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hgsqMIAAADaAAAADwAAAAAAAAAAAAAA&#10;AAChAgAAZHJzL2Rvd25yZXYueG1sUEsFBgAAAAAEAAQA+QAAAJADAAAAAA==&#10;" adj="20904" strokecolor="#a5a5a5"/>
                  </v:group>
                  <w10:wrap anchorx="page" anchory="margin"/>
                </v:group>
              </w:pict>
            </mc:Fallback>
          </mc:AlternateContent>
        </w:r>
        <w:r>
          <w:t xml:space="preserve">    </w:t>
        </w:r>
        <w:r w:rsidRPr="00C57284">
          <w:rPr>
            <w:rFonts w:ascii="Arial Narrow" w:hAnsi="Arial Narrow"/>
            <w:sz w:val="16"/>
            <w:szCs w:val="16"/>
          </w:rPr>
          <w:t>Autorska Pracownia Architektury mgr inż. arch. Janusz Bałabański architekt Izby Architektów Rze</w:t>
        </w:r>
        <w:r>
          <w:rPr>
            <w:rFonts w:ascii="Arial Narrow" w:hAnsi="Arial Narrow"/>
            <w:sz w:val="16"/>
            <w:szCs w:val="16"/>
          </w:rPr>
          <w:t>czypospolitej Polskiej nr KP0282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573C" w:rsidRDefault="001F1F54" w:rsidP="00C57284">
    <w:pPr>
      <w:pStyle w:val="Stopka"/>
      <w:jc w:val="right"/>
    </w:pPr>
    <w:r>
      <w:rPr>
        <w:noProof/>
      </w:rPr>
      <w:drawing>
        <wp:inline distT="0" distB="0" distL="0" distR="0" wp14:anchorId="6A2A29AC" wp14:editId="6E8D9EDF">
          <wp:extent cx="761976" cy="539061"/>
          <wp:effectExtent l="0" t="0" r="635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 firmy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5875" cy="5559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2A573C">
      <w:rPr>
        <w:noProof/>
      </w:rPr>
      <w:drawing>
        <wp:inline distT="0" distB="0" distL="0" distR="0">
          <wp:extent cx="1016000" cy="543166"/>
          <wp:effectExtent l="0" t="0" r="0" b="9525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 iarp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5397" cy="5802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28CC" w:rsidRDefault="001B28CC" w:rsidP="00B72586">
      <w:r>
        <w:separator/>
      </w:r>
    </w:p>
  </w:footnote>
  <w:footnote w:type="continuationSeparator" w:id="0">
    <w:p w:rsidR="001B28CC" w:rsidRDefault="001B28CC" w:rsidP="00B725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5ED8E570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340"/>
      </w:pPr>
    </w:lvl>
    <w:lvl w:ilvl="2">
      <w:start w:val="1"/>
      <w:numFmt w:val="decimal"/>
      <w:lvlText w:val="%1.%2.%3."/>
      <w:lvlJc w:val="left"/>
      <w:pPr>
        <w:tabs>
          <w:tab w:val="num" w:pos="680"/>
        </w:tabs>
        <w:ind w:left="680" w:hanging="226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907" w:firstLine="0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" w15:restartNumberingAfterBreak="0">
    <w:nsid w:val="02494D6F"/>
    <w:multiLevelType w:val="multilevel"/>
    <w:tmpl w:val="0ADE591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color w:val="auto"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" w15:restartNumberingAfterBreak="0">
    <w:nsid w:val="0ABE492F"/>
    <w:multiLevelType w:val="hybridMultilevel"/>
    <w:tmpl w:val="F928F9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B1004"/>
    <w:multiLevelType w:val="multilevel"/>
    <w:tmpl w:val="43C2D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769402B"/>
    <w:multiLevelType w:val="multilevel"/>
    <w:tmpl w:val="D5802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31F028F"/>
    <w:multiLevelType w:val="hybridMultilevel"/>
    <w:tmpl w:val="91A2607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294E4116"/>
    <w:multiLevelType w:val="hybridMultilevel"/>
    <w:tmpl w:val="C0F288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094A87"/>
    <w:multiLevelType w:val="hybridMultilevel"/>
    <w:tmpl w:val="575241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27725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52B0137"/>
    <w:multiLevelType w:val="hybridMultilevel"/>
    <w:tmpl w:val="8F2E7E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F771EC"/>
    <w:multiLevelType w:val="hybridMultilevel"/>
    <w:tmpl w:val="F79810DA"/>
    <w:lvl w:ilvl="0" w:tplc="7682D848">
      <w:start w:val="7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6743AC4"/>
    <w:multiLevelType w:val="hybridMultilevel"/>
    <w:tmpl w:val="7C80D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D75223"/>
    <w:multiLevelType w:val="hybridMultilevel"/>
    <w:tmpl w:val="0FF22FCA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B4154C"/>
    <w:multiLevelType w:val="hybridMultilevel"/>
    <w:tmpl w:val="F928F9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4B2173B"/>
    <w:multiLevelType w:val="hybridMultilevel"/>
    <w:tmpl w:val="F928F9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5D0086C"/>
    <w:multiLevelType w:val="hybridMultilevel"/>
    <w:tmpl w:val="46E2CBE8"/>
    <w:lvl w:ilvl="0" w:tplc="7C7413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02032C0"/>
    <w:multiLevelType w:val="hybridMultilevel"/>
    <w:tmpl w:val="2D045752"/>
    <w:lvl w:ilvl="0" w:tplc="041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3734D9"/>
    <w:multiLevelType w:val="hybridMultilevel"/>
    <w:tmpl w:val="F928F9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8751BE5"/>
    <w:multiLevelType w:val="hybridMultilevel"/>
    <w:tmpl w:val="2B1AF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DD1C49"/>
    <w:multiLevelType w:val="hybridMultilevel"/>
    <w:tmpl w:val="F928F9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D53497C"/>
    <w:multiLevelType w:val="hybridMultilevel"/>
    <w:tmpl w:val="62E09A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1F7906"/>
    <w:multiLevelType w:val="multilevel"/>
    <w:tmpl w:val="84C27318"/>
    <w:lvl w:ilvl="0">
      <w:start w:val="3"/>
      <w:numFmt w:val="decimal"/>
      <w:lvlText w:val="%1"/>
      <w:lvlJc w:val="left"/>
      <w:pPr>
        <w:ind w:left="502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1DF54DB"/>
    <w:multiLevelType w:val="hybridMultilevel"/>
    <w:tmpl w:val="F928F9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2C53D41"/>
    <w:multiLevelType w:val="hybridMultilevel"/>
    <w:tmpl w:val="21EA85E8"/>
    <w:lvl w:ilvl="0" w:tplc="CE808440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 w15:restartNumberingAfterBreak="0">
    <w:nsid w:val="756E4A03"/>
    <w:multiLevelType w:val="hybridMultilevel"/>
    <w:tmpl w:val="3F5279F0"/>
    <w:lvl w:ilvl="0" w:tplc="AA783BEC">
      <w:start w:val="15"/>
      <w:numFmt w:val="decimal"/>
      <w:pStyle w:val="NAG1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5E82460"/>
    <w:multiLevelType w:val="multilevel"/>
    <w:tmpl w:val="78A6E58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7BAF35FE"/>
    <w:multiLevelType w:val="multilevel"/>
    <w:tmpl w:val="A0A21656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32" w15:restartNumberingAfterBreak="0">
    <w:nsid w:val="7BD5F6D9"/>
    <w:multiLevelType w:val="hybridMultilevel"/>
    <w:tmpl w:val="6F04FC9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7EF30173"/>
    <w:multiLevelType w:val="hybridMultilevel"/>
    <w:tmpl w:val="7A30FD78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18"/>
  </w:num>
  <w:num w:numId="3">
    <w:abstractNumId w:val="6"/>
  </w:num>
  <w:num w:numId="4">
    <w:abstractNumId w:val="10"/>
  </w:num>
  <w:num w:numId="5">
    <w:abstractNumId w:val="29"/>
  </w:num>
  <w:num w:numId="6">
    <w:abstractNumId w:val="28"/>
  </w:num>
  <w:num w:numId="7">
    <w:abstractNumId w:val="2"/>
  </w:num>
  <w:num w:numId="8">
    <w:abstractNumId w:val="4"/>
  </w:num>
  <w:num w:numId="9">
    <w:abstractNumId w:val="26"/>
  </w:num>
  <w:num w:numId="10">
    <w:abstractNumId w:val="5"/>
  </w:num>
  <w:num w:numId="11">
    <w:abstractNumId w:val="13"/>
  </w:num>
  <w:num w:numId="12">
    <w:abstractNumId w:val="14"/>
  </w:num>
  <w:num w:numId="13">
    <w:abstractNumId w:val="3"/>
  </w:num>
  <w:num w:numId="14">
    <w:abstractNumId w:val="30"/>
  </w:num>
  <w:num w:numId="15">
    <w:abstractNumId w:val="0"/>
  </w:num>
  <w:num w:numId="16">
    <w:abstractNumId w:val="16"/>
  </w:num>
  <w:num w:numId="17">
    <w:abstractNumId w:val="21"/>
  </w:num>
  <w:num w:numId="18">
    <w:abstractNumId w:val="15"/>
  </w:num>
  <w:num w:numId="19">
    <w:abstractNumId w:val="33"/>
  </w:num>
  <w:num w:numId="20">
    <w:abstractNumId w:val="1"/>
  </w:num>
  <w:num w:numId="21">
    <w:abstractNumId w:val="32"/>
  </w:num>
  <w:num w:numId="22">
    <w:abstractNumId w:val="23"/>
  </w:num>
  <w:num w:numId="23">
    <w:abstractNumId w:val="11"/>
  </w:num>
  <w:num w:numId="24">
    <w:abstractNumId w:val="12"/>
  </w:num>
  <w:num w:numId="25">
    <w:abstractNumId w:val="17"/>
  </w:num>
  <w:num w:numId="26">
    <w:abstractNumId w:val="20"/>
  </w:num>
  <w:num w:numId="27">
    <w:abstractNumId w:val="25"/>
  </w:num>
  <w:num w:numId="28">
    <w:abstractNumId w:val="8"/>
  </w:num>
  <w:num w:numId="29">
    <w:abstractNumId w:val="9"/>
  </w:num>
  <w:num w:numId="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</w:num>
  <w:num w:numId="32">
    <w:abstractNumId w:val="27"/>
  </w:num>
  <w:num w:numId="33">
    <w:abstractNumId w:val="19"/>
  </w:num>
  <w:num w:numId="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4F5"/>
    <w:rsid w:val="00003245"/>
    <w:rsid w:val="00005EA8"/>
    <w:rsid w:val="00012CFD"/>
    <w:rsid w:val="0002255A"/>
    <w:rsid w:val="000267D9"/>
    <w:rsid w:val="0004073A"/>
    <w:rsid w:val="00050763"/>
    <w:rsid w:val="00053C81"/>
    <w:rsid w:val="00054E33"/>
    <w:rsid w:val="0006407D"/>
    <w:rsid w:val="000740DD"/>
    <w:rsid w:val="00085846"/>
    <w:rsid w:val="00087056"/>
    <w:rsid w:val="000944FE"/>
    <w:rsid w:val="0009516D"/>
    <w:rsid w:val="00095FA7"/>
    <w:rsid w:val="000A2303"/>
    <w:rsid w:val="000C7D09"/>
    <w:rsid w:val="000D0989"/>
    <w:rsid w:val="000E2335"/>
    <w:rsid w:val="000F0C5D"/>
    <w:rsid w:val="000F0EB8"/>
    <w:rsid w:val="000F137D"/>
    <w:rsid w:val="000F6B34"/>
    <w:rsid w:val="001021EA"/>
    <w:rsid w:val="0010352A"/>
    <w:rsid w:val="001062AE"/>
    <w:rsid w:val="00110887"/>
    <w:rsid w:val="00112BD8"/>
    <w:rsid w:val="00145C10"/>
    <w:rsid w:val="0016116F"/>
    <w:rsid w:val="001613BA"/>
    <w:rsid w:val="001653B6"/>
    <w:rsid w:val="00166FF1"/>
    <w:rsid w:val="001923C9"/>
    <w:rsid w:val="00192DAE"/>
    <w:rsid w:val="00194697"/>
    <w:rsid w:val="001A2588"/>
    <w:rsid w:val="001B1D98"/>
    <w:rsid w:val="001B28CC"/>
    <w:rsid w:val="001D0D7E"/>
    <w:rsid w:val="001D60DD"/>
    <w:rsid w:val="001D7AA5"/>
    <w:rsid w:val="001E5410"/>
    <w:rsid w:val="001F1F54"/>
    <w:rsid w:val="0021151C"/>
    <w:rsid w:val="00221EE5"/>
    <w:rsid w:val="00245DCD"/>
    <w:rsid w:val="00245EF2"/>
    <w:rsid w:val="002520F3"/>
    <w:rsid w:val="002548FE"/>
    <w:rsid w:val="00257A4F"/>
    <w:rsid w:val="00267658"/>
    <w:rsid w:val="002728D6"/>
    <w:rsid w:val="00275DF7"/>
    <w:rsid w:val="0028420E"/>
    <w:rsid w:val="00284A75"/>
    <w:rsid w:val="00285336"/>
    <w:rsid w:val="00285E24"/>
    <w:rsid w:val="00286268"/>
    <w:rsid w:val="002937E7"/>
    <w:rsid w:val="00296CE0"/>
    <w:rsid w:val="002A0A3D"/>
    <w:rsid w:val="002A48D2"/>
    <w:rsid w:val="002A4AB5"/>
    <w:rsid w:val="002A573C"/>
    <w:rsid w:val="002B1718"/>
    <w:rsid w:val="002C00B0"/>
    <w:rsid w:val="002C2D53"/>
    <w:rsid w:val="002C3DA9"/>
    <w:rsid w:val="002D0381"/>
    <w:rsid w:val="002D53A3"/>
    <w:rsid w:val="002E22A4"/>
    <w:rsid w:val="002E4FF9"/>
    <w:rsid w:val="002E50C7"/>
    <w:rsid w:val="002F2767"/>
    <w:rsid w:val="002F3291"/>
    <w:rsid w:val="002F528A"/>
    <w:rsid w:val="002F5FBA"/>
    <w:rsid w:val="002F66DE"/>
    <w:rsid w:val="002F7FDB"/>
    <w:rsid w:val="00303579"/>
    <w:rsid w:val="00310F42"/>
    <w:rsid w:val="0031121F"/>
    <w:rsid w:val="00316E3A"/>
    <w:rsid w:val="00322089"/>
    <w:rsid w:val="0033183C"/>
    <w:rsid w:val="00337B71"/>
    <w:rsid w:val="003405C9"/>
    <w:rsid w:val="003507D7"/>
    <w:rsid w:val="003660C7"/>
    <w:rsid w:val="003717F2"/>
    <w:rsid w:val="00390A64"/>
    <w:rsid w:val="003A4013"/>
    <w:rsid w:val="003A4312"/>
    <w:rsid w:val="003A5A6A"/>
    <w:rsid w:val="003A68B7"/>
    <w:rsid w:val="003B4DDE"/>
    <w:rsid w:val="003B4E2C"/>
    <w:rsid w:val="003B7461"/>
    <w:rsid w:val="003D3B5B"/>
    <w:rsid w:val="003E34ED"/>
    <w:rsid w:val="003E5BA7"/>
    <w:rsid w:val="003F2B96"/>
    <w:rsid w:val="003F32EF"/>
    <w:rsid w:val="003F505F"/>
    <w:rsid w:val="00400925"/>
    <w:rsid w:val="00401899"/>
    <w:rsid w:val="004026D4"/>
    <w:rsid w:val="004112C7"/>
    <w:rsid w:val="00434072"/>
    <w:rsid w:val="00440E38"/>
    <w:rsid w:val="00444102"/>
    <w:rsid w:val="004501B8"/>
    <w:rsid w:val="00453D50"/>
    <w:rsid w:val="0045756D"/>
    <w:rsid w:val="0046217B"/>
    <w:rsid w:val="0046245A"/>
    <w:rsid w:val="00466E2B"/>
    <w:rsid w:val="00467D3E"/>
    <w:rsid w:val="00470A42"/>
    <w:rsid w:val="00471D18"/>
    <w:rsid w:val="004778FC"/>
    <w:rsid w:val="00482018"/>
    <w:rsid w:val="00483834"/>
    <w:rsid w:val="00483C3B"/>
    <w:rsid w:val="004A3715"/>
    <w:rsid w:val="004A4687"/>
    <w:rsid w:val="004A4EB2"/>
    <w:rsid w:val="004C5F80"/>
    <w:rsid w:val="004D12FA"/>
    <w:rsid w:val="004D388C"/>
    <w:rsid w:val="004D5A85"/>
    <w:rsid w:val="004D7D95"/>
    <w:rsid w:val="004E0870"/>
    <w:rsid w:val="004F0D5C"/>
    <w:rsid w:val="004F40B9"/>
    <w:rsid w:val="00510569"/>
    <w:rsid w:val="00512ACF"/>
    <w:rsid w:val="00515E21"/>
    <w:rsid w:val="005210F8"/>
    <w:rsid w:val="00530CF8"/>
    <w:rsid w:val="00546AD5"/>
    <w:rsid w:val="0054796C"/>
    <w:rsid w:val="00550A04"/>
    <w:rsid w:val="005616BC"/>
    <w:rsid w:val="00567067"/>
    <w:rsid w:val="005704A5"/>
    <w:rsid w:val="005804A9"/>
    <w:rsid w:val="00585144"/>
    <w:rsid w:val="005854E2"/>
    <w:rsid w:val="005972F0"/>
    <w:rsid w:val="00597F03"/>
    <w:rsid w:val="005A03B7"/>
    <w:rsid w:val="005A223D"/>
    <w:rsid w:val="005A5A4D"/>
    <w:rsid w:val="005B03CC"/>
    <w:rsid w:val="005B4EB1"/>
    <w:rsid w:val="005B7330"/>
    <w:rsid w:val="005C5036"/>
    <w:rsid w:val="005D038B"/>
    <w:rsid w:val="005D062D"/>
    <w:rsid w:val="005F01F2"/>
    <w:rsid w:val="005F1872"/>
    <w:rsid w:val="005F26EB"/>
    <w:rsid w:val="005F5FA8"/>
    <w:rsid w:val="005F6C75"/>
    <w:rsid w:val="006050A6"/>
    <w:rsid w:val="00613B8F"/>
    <w:rsid w:val="00615F05"/>
    <w:rsid w:val="006169A6"/>
    <w:rsid w:val="00616D46"/>
    <w:rsid w:val="00622BA7"/>
    <w:rsid w:val="00627CF9"/>
    <w:rsid w:val="006341A0"/>
    <w:rsid w:val="00634AB9"/>
    <w:rsid w:val="00636EA7"/>
    <w:rsid w:val="00642020"/>
    <w:rsid w:val="00647BAE"/>
    <w:rsid w:val="00651A14"/>
    <w:rsid w:val="00654193"/>
    <w:rsid w:val="00680B4A"/>
    <w:rsid w:val="0068117B"/>
    <w:rsid w:val="006850F4"/>
    <w:rsid w:val="006865FA"/>
    <w:rsid w:val="00690EB5"/>
    <w:rsid w:val="006A1480"/>
    <w:rsid w:val="006A335E"/>
    <w:rsid w:val="006B7AB6"/>
    <w:rsid w:val="006C0A61"/>
    <w:rsid w:val="006C15D1"/>
    <w:rsid w:val="006D10B1"/>
    <w:rsid w:val="006D2A08"/>
    <w:rsid w:val="006D2EE8"/>
    <w:rsid w:val="006F579B"/>
    <w:rsid w:val="00707DD2"/>
    <w:rsid w:val="00713165"/>
    <w:rsid w:val="00714674"/>
    <w:rsid w:val="00716C83"/>
    <w:rsid w:val="00725D7F"/>
    <w:rsid w:val="00733801"/>
    <w:rsid w:val="00753991"/>
    <w:rsid w:val="00754E74"/>
    <w:rsid w:val="0076693F"/>
    <w:rsid w:val="00771861"/>
    <w:rsid w:val="007820CF"/>
    <w:rsid w:val="00784C5D"/>
    <w:rsid w:val="00785DCF"/>
    <w:rsid w:val="007879C6"/>
    <w:rsid w:val="007933B3"/>
    <w:rsid w:val="00795E24"/>
    <w:rsid w:val="00796E6E"/>
    <w:rsid w:val="007A1361"/>
    <w:rsid w:val="007A172E"/>
    <w:rsid w:val="007A688B"/>
    <w:rsid w:val="007B0289"/>
    <w:rsid w:val="007B4421"/>
    <w:rsid w:val="007B5C4B"/>
    <w:rsid w:val="007C3932"/>
    <w:rsid w:val="007C53D1"/>
    <w:rsid w:val="007C6CA6"/>
    <w:rsid w:val="007E4441"/>
    <w:rsid w:val="007F266D"/>
    <w:rsid w:val="0080310F"/>
    <w:rsid w:val="00812FCB"/>
    <w:rsid w:val="008220C3"/>
    <w:rsid w:val="00822D86"/>
    <w:rsid w:val="00826D7B"/>
    <w:rsid w:val="00840331"/>
    <w:rsid w:val="00844F50"/>
    <w:rsid w:val="008509AC"/>
    <w:rsid w:val="00851E05"/>
    <w:rsid w:val="0085323F"/>
    <w:rsid w:val="00853955"/>
    <w:rsid w:val="00855F30"/>
    <w:rsid w:val="008A0C96"/>
    <w:rsid w:val="008B049B"/>
    <w:rsid w:val="008C2E0B"/>
    <w:rsid w:val="008E0BC5"/>
    <w:rsid w:val="008E3763"/>
    <w:rsid w:val="008E7745"/>
    <w:rsid w:val="008E77B3"/>
    <w:rsid w:val="008F605E"/>
    <w:rsid w:val="0092533D"/>
    <w:rsid w:val="0092538D"/>
    <w:rsid w:val="009320F8"/>
    <w:rsid w:val="009455D4"/>
    <w:rsid w:val="00954414"/>
    <w:rsid w:val="00971E63"/>
    <w:rsid w:val="00984152"/>
    <w:rsid w:val="009862A7"/>
    <w:rsid w:val="00986FA9"/>
    <w:rsid w:val="009915DC"/>
    <w:rsid w:val="0099223E"/>
    <w:rsid w:val="00994E27"/>
    <w:rsid w:val="00995B5E"/>
    <w:rsid w:val="009A5371"/>
    <w:rsid w:val="009D2158"/>
    <w:rsid w:val="009F169E"/>
    <w:rsid w:val="00A01CEE"/>
    <w:rsid w:val="00A07F2F"/>
    <w:rsid w:val="00A21199"/>
    <w:rsid w:val="00A4408A"/>
    <w:rsid w:val="00A5432A"/>
    <w:rsid w:val="00A5641F"/>
    <w:rsid w:val="00A638B3"/>
    <w:rsid w:val="00A759F7"/>
    <w:rsid w:val="00A832BD"/>
    <w:rsid w:val="00A851F7"/>
    <w:rsid w:val="00A91A0C"/>
    <w:rsid w:val="00A97087"/>
    <w:rsid w:val="00AA3192"/>
    <w:rsid w:val="00AA3419"/>
    <w:rsid w:val="00AA7C59"/>
    <w:rsid w:val="00AB2E8A"/>
    <w:rsid w:val="00AB7D93"/>
    <w:rsid w:val="00AD1227"/>
    <w:rsid w:val="00AD1989"/>
    <w:rsid w:val="00AD3A01"/>
    <w:rsid w:val="00AE6593"/>
    <w:rsid w:val="00AF6FA3"/>
    <w:rsid w:val="00B1333C"/>
    <w:rsid w:val="00B13E81"/>
    <w:rsid w:val="00B30943"/>
    <w:rsid w:val="00B36BF2"/>
    <w:rsid w:val="00B50F47"/>
    <w:rsid w:val="00B52E4E"/>
    <w:rsid w:val="00B557C6"/>
    <w:rsid w:val="00B61CAE"/>
    <w:rsid w:val="00B67507"/>
    <w:rsid w:val="00B72586"/>
    <w:rsid w:val="00B94637"/>
    <w:rsid w:val="00B959F6"/>
    <w:rsid w:val="00BA0E12"/>
    <w:rsid w:val="00BA6B2D"/>
    <w:rsid w:val="00BB1780"/>
    <w:rsid w:val="00BB3D75"/>
    <w:rsid w:val="00BC4AA3"/>
    <w:rsid w:val="00BD34F2"/>
    <w:rsid w:val="00BF08D7"/>
    <w:rsid w:val="00BF6C37"/>
    <w:rsid w:val="00C006C5"/>
    <w:rsid w:val="00C03F4C"/>
    <w:rsid w:val="00C0541A"/>
    <w:rsid w:val="00C110FC"/>
    <w:rsid w:val="00C1167D"/>
    <w:rsid w:val="00C1517C"/>
    <w:rsid w:val="00C26D9B"/>
    <w:rsid w:val="00C47E6E"/>
    <w:rsid w:val="00C50F3A"/>
    <w:rsid w:val="00C57284"/>
    <w:rsid w:val="00C62AD2"/>
    <w:rsid w:val="00C65FC5"/>
    <w:rsid w:val="00C66349"/>
    <w:rsid w:val="00C677DF"/>
    <w:rsid w:val="00C76F91"/>
    <w:rsid w:val="00C838E9"/>
    <w:rsid w:val="00C94EC6"/>
    <w:rsid w:val="00C95A0E"/>
    <w:rsid w:val="00CC1A44"/>
    <w:rsid w:val="00CC6AEF"/>
    <w:rsid w:val="00CD1BD0"/>
    <w:rsid w:val="00CE0598"/>
    <w:rsid w:val="00CE3DF8"/>
    <w:rsid w:val="00D050A9"/>
    <w:rsid w:val="00D12839"/>
    <w:rsid w:val="00D13842"/>
    <w:rsid w:val="00D17857"/>
    <w:rsid w:val="00D22627"/>
    <w:rsid w:val="00D35AB0"/>
    <w:rsid w:val="00D42A10"/>
    <w:rsid w:val="00D45274"/>
    <w:rsid w:val="00D47A89"/>
    <w:rsid w:val="00D573A0"/>
    <w:rsid w:val="00D647C5"/>
    <w:rsid w:val="00D7095A"/>
    <w:rsid w:val="00D84675"/>
    <w:rsid w:val="00D84AE7"/>
    <w:rsid w:val="00D86E8A"/>
    <w:rsid w:val="00D903FC"/>
    <w:rsid w:val="00D95586"/>
    <w:rsid w:val="00DA0C75"/>
    <w:rsid w:val="00DA13F7"/>
    <w:rsid w:val="00DB14F5"/>
    <w:rsid w:val="00DC1102"/>
    <w:rsid w:val="00DC197C"/>
    <w:rsid w:val="00DC253E"/>
    <w:rsid w:val="00DC47E6"/>
    <w:rsid w:val="00DC747B"/>
    <w:rsid w:val="00DD1165"/>
    <w:rsid w:val="00DD15D3"/>
    <w:rsid w:val="00DD4AAB"/>
    <w:rsid w:val="00DE747B"/>
    <w:rsid w:val="00DF1CE7"/>
    <w:rsid w:val="00E05330"/>
    <w:rsid w:val="00E27220"/>
    <w:rsid w:val="00E34A0A"/>
    <w:rsid w:val="00E41F0E"/>
    <w:rsid w:val="00E42032"/>
    <w:rsid w:val="00E43E48"/>
    <w:rsid w:val="00E50DF8"/>
    <w:rsid w:val="00E54610"/>
    <w:rsid w:val="00E61CB1"/>
    <w:rsid w:val="00E67D54"/>
    <w:rsid w:val="00E7373D"/>
    <w:rsid w:val="00E84EDE"/>
    <w:rsid w:val="00E96FE4"/>
    <w:rsid w:val="00EA365B"/>
    <w:rsid w:val="00EA787F"/>
    <w:rsid w:val="00EB060E"/>
    <w:rsid w:val="00EB15FD"/>
    <w:rsid w:val="00EB32C0"/>
    <w:rsid w:val="00ED55AF"/>
    <w:rsid w:val="00ED6DC6"/>
    <w:rsid w:val="00EF24F3"/>
    <w:rsid w:val="00EF2D6B"/>
    <w:rsid w:val="00F07A49"/>
    <w:rsid w:val="00F115D1"/>
    <w:rsid w:val="00F1567F"/>
    <w:rsid w:val="00F2114E"/>
    <w:rsid w:val="00F260EF"/>
    <w:rsid w:val="00F408A0"/>
    <w:rsid w:val="00F47AEC"/>
    <w:rsid w:val="00F543E7"/>
    <w:rsid w:val="00F65856"/>
    <w:rsid w:val="00F855B8"/>
    <w:rsid w:val="00FC41C9"/>
    <w:rsid w:val="00FC455E"/>
    <w:rsid w:val="00FC7485"/>
    <w:rsid w:val="00FE351F"/>
    <w:rsid w:val="00FF236B"/>
    <w:rsid w:val="00FF2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ED110A6-A0BA-4F80-B62B-AD445536E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14F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B14F5"/>
    <w:pPr>
      <w:keepNext/>
      <w:jc w:val="right"/>
      <w:outlineLvl w:val="0"/>
    </w:pPr>
    <w:rPr>
      <w:rFonts w:ascii="Arial" w:hAnsi="Arial" w:cs="Arial"/>
      <w:b/>
      <w:sz w:val="36"/>
      <w:szCs w:val="36"/>
      <w:u w:val="singl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F66D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C503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DB14F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B14F5"/>
    <w:rPr>
      <w:rFonts w:ascii="Arial" w:eastAsia="Times New Roman" w:hAnsi="Arial" w:cs="Arial"/>
      <w:b/>
      <w:sz w:val="36"/>
      <w:szCs w:val="36"/>
      <w:u w:val="single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DB14F5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A9708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9708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A97087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B725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7258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725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258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4C5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C5D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F66D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apple-converted-space">
    <w:name w:val="apple-converted-space"/>
    <w:basedOn w:val="Domylnaczcionkaakapitu"/>
    <w:rsid w:val="002F66DE"/>
  </w:style>
  <w:style w:type="character" w:styleId="Uwydatnienie">
    <w:name w:val="Emphasis"/>
    <w:basedOn w:val="Domylnaczcionkaakapitu"/>
    <w:uiPriority w:val="20"/>
    <w:qFormat/>
    <w:rsid w:val="002F66DE"/>
    <w:rPr>
      <w:i/>
      <w:iCs/>
    </w:rPr>
  </w:style>
  <w:style w:type="paragraph" w:styleId="Akapitzlist">
    <w:name w:val="List Paragraph"/>
    <w:basedOn w:val="Normalny"/>
    <w:uiPriority w:val="34"/>
    <w:qFormat/>
    <w:rsid w:val="00444102"/>
    <w:pPr>
      <w:ind w:left="720"/>
      <w:contextualSpacing/>
    </w:pPr>
  </w:style>
  <w:style w:type="paragraph" w:customStyle="1" w:styleId="Tekstpodstawowy21">
    <w:name w:val="Tekst podstawowy 21"/>
    <w:basedOn w:val="Normalny"/>
    <w:rsid w:val="00BF6C37"/>
    <w:pPr>
      <w:suppressAutoHyphens/>
    </w:pPr>
    <w:rPr>
      <w:b/>
      <w:bCs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5C5036"/>
    <w:pPr>
      <w:suppressLineNumbers/>
      <w:suppressAutoHyphens/>
    </w:pPr>
    <w:rPr>
      <w:sz w:val="20"/>
      <w:szCs w:val="20"/>
      <w:lang w:eastAsia="ar-SA"/>
    </w:rPr>
  </w:style>
  <w:style w:type="paragraph" w:styleId="Lista">
    <w:name w:val="List"/>
    <w:basedOn w:val="Tekstpodstawowy"/>
    <w:rsid w:val="005C5036"/>
    <w:pPr>
      <w:suppressAutoHyphens/>
    </w:pPr>
    <w:rPr>
      <w:rFonts w:cs="Tahoma"/>
      <w:sz w:val="20"/>
      <w:szCs w:val="20"/>
      <w:lang w:eastAsia="ar-SA"/>
    </w:rPr>
  </w:style>
  <w:style w:type="paragraph" w:customStyle="1" w:styleId="NAG1">
    <w:name w:val="NAG 1"/>
    <w:basedOn w:val="Nagwek1"/>
    <w:rsid w:val="005C5036"/>
    <w:pPr>
      <w:numPr>
        <w:numId w:val="5"/>
      </w:numPr>
      <w:suppressAutoHyphens/>
      <w:spacing w:before="240" w:after="120"/>
      <w:ind w:left="0" w:firstLine="0"/>
      <w:jc w:val="left"/>
    </w:pPr>
    <w:rPr>
      <w:rFonts w:ascii="Times New Roman" w:hAnsi="Times New Roman" w:cs="Times New Roman"/>
      <w:b w:val="0"/>
      <w:spacing w:val="4"/>
      <w:sz w:val="28"/>
      <w:szCs w:val="26"/>
      <w:u w:val="none"/>
      <w:lang w:eastAsia="ar-SA"/>
    </w:rPr>
  </w:style>
  <w:style w:type="paragraph" w:customStyle="1" w:styleId="NAG2">
    <w:name w:val="NAG 2"/>
    <w:basedOn w:val="Nagwek2"/>
    <w:rsid w:val="005C5036"/>
    <w:pPr>
      <w:keepLines w:val="0"/>
      <w:tabs>
        <w:tab w:val="left" w:pos="0"/>
        <w:tab w:val="num" w:pos="780"/>
      </w:tabs>
      <w:suppressAutoHyphens/>
      <w:spacing w:before="240" w:after="120"/>
    </w:pPr>
    <w:rPr>
      <w:rFonts w:ascii="Times New Roman" w:eastAsia="Times New Roman" w:hAnsi="Times New Roman" w:cs="Times New Roman"/>
      <w:b/>
      <w:bCs/>
      <w:iCs/>
      <w:color w:val="auto"/>
      <w:spacing w:val="4"/>
      <w:sz w:val="28"/>
      <w:lang w:eastAsia="ar-SA"/>
    </w:rPr>
  </w:style>
  <w:style w:type="paragraph" w:customStyle="1" w:styleId="NAG3">
    <w:name w:val="NAG 3"/>
    <w:basedOn w:val="Nagwek3"/>
    <w:rsid w:val="005C5036"/>
    <w:pPr>
      <w:keepLines w:val="0"/>
      <w:tabs>
        <w:tab w:val="left" w:pos="0"/>
        <w:tab w:val="num" w:pos="780"/>
        <w:tab w:val="left" w:pos="851"/>
      </w:tabs>
      <w:suppressAutoHyphens/>
      <w:spacing w:before="120" w:after="120"/>
    </w:pPr>
    <w:rPr>
      <w:rFonts w:ascii="Times New Roman" w:eastAsia="Times New Roman" w:hAnsi="Times New Roman" w:cs="Times New Roman"/>
      <w:b/>
      <w:bCs/>
      <w:color w:val="auto"/>
      <w:spacing w:val="4"/>
      <w:sz w:val="26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C503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Listapunktowana3">
    <w:name w:val="List Bullet 3"/>
    <w:basedOn w:val="Normalny"/>
    <w:uiPriority w:val="99"/>
    <w:unhideWhenUsed/>
    <w:rsid w:val="004E0870"/>
    <w:pPr>
      <w:numPr>
        <w:numId w:val="15"/>
      </w:numPr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303579"/>
    <w:rPr>
      <w:color w:val="0000FF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530CF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30C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530CF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530CF8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wcity31">
    <w:name w:val="Tekst podstawowy wcięty 31"/>
    <w:basedOn w:val="Normalny"/>
    <w:rsid w:val="00530CF8"/>
    <w:pPr>
      <w:suppressAutoHyphens/>
      <w:ind w:left="1416"/>
    </w:pPr>
    <w:rPr>
      <w:rFonts w:ascii="Arial" w:hAnsi="Arial" w:cs="Arial"/>
      <w:lang w:eastAsia="ar-SA"/>
    </w:rPr>
  </w:style>
  <w:style w:type="paragraph" w:styleId="Tytu">
    <w:name w:val="Title"/>
    <w:basedOn w:val="Normalny"/>
    <w:next w:val="Podtytu"/>
    <w:link w:val="TytuZnak"/>
    <w:qFormat/>
    <w:rsid w:val="00995B5E"/>
    <w:pPr>
      <w:suppressAutoHyphens/>
      <w:jc w:val="center"/>
    </w:pPr>
    <w:rPr>
      <w:i/>
      <w:iCs/>
      <w:sz w:val="28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995B5E"/>
    <w:rPr>
      <w:rFonts w:ascii="Times New Roman" w:eastAsia="Times New Roman" w:hAnsi="Times New Roman" w:cs="Times New Roman"/>
      <w:i/>
      <w:iCs/>
      <w:sz w:val="28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95B5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995B5E"/>
    <w:rPr>
      <w:rFonts w:eastAsiaTheme="minorEastAsia"/>
      <w:color w:val="5A5A5A" w:themeColor="text1" w:themeTint="A5"/>
      <w:spacing w:val="15"/>
      <w:lang w:eastAsia="pl-PL"/>
    </w:rPr>
  </w:style>
  <w:style w:type="paragraph" w:customStyle="1" w:styleId="Default">
    <w:name w:val="Default"/>
    <w:rsid w:val="00613B8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613B8F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613B8F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7933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21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4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C4FB6D122CBE4FBCE3395938BCADA2" ma:contentTypeVersion="18" ma:contentTypeDescription="Utwórz nowy dokument." ma:contentTypeScope="" ma:versionID="6c70bad9e0ddf32f214eaa8f989181c7">
  <xsd:schema xmlns:xsd="http://www.w3.org/2001/XMLSchema" xmlns:xs="http://www.w3.org/2001/XMLSchema" xmlns:p="http://schemas.microsoft.com/office/2006/metadata/properties" xmlns:ns2="07adde8c-4cfc-491d-818f-bef021595cf0" xmlns:ns3="b57c744c-6e89-4005-8de9-c47887f3137a" targetNamespace="http://schemas.microsoft.com/office/2006/metadata/properties" ma:root="true" ma:fieldsID="afebb91cf1d33f18d5f5ee0b6d957484" ns2:_="" ns3:_="">
    <xsd:import namespace="07adde8c-4cfc-491d-818f-bef021595cf0"/>
    <xsd:import namespace="b57c744c-6e89-4005-8de9-c47887f3137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de8c-4cfc-491d-818f-bef021595cf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3a7f8cd-08f6-4d12-9163-1966aa843d13}" ma:internalName="TaxCatchAll" ma:showField="CatchAllData" ma:web="07adde8c-4cfc-491d-818f-bef021595cf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7c744c-6e89-4005-8de9-c47887f313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0ed49496-aa49-455a-84fa-e221a5b82d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57c744c-6e89-4005-8de9-c47887f3137a">
      <Terms xmlns="http://schemas.microsoft.com/office/infopath/2007/PartnerControls"/>
    </lcf76f155ced4ddcb4097134ff3c332f>
    <TaxCatchAll xmlns="07adde8c-4cfc-491d-818f-bef021595cf0" xsi:nil="true"/>
  </documentManagement>
</p:properties>
</file>

<file path=customXml/itemProps1.xml><?xml version="1.0" encoding="utf-8"?>
<ds:datastoreItem xmlns:ds="http://schemas.openxmlformats.org/officeDocument/2006/customXml" ds:itemID="{1AD66871-59A6-48C9-8662-D10DEC565FF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1F4AEF1-1359-49CA-91F6-183FDF204D0F}"/>
</file>

<file path=customXml/itemProps3.xml><?xml version="1.0" encoding="utf-8"?>
<ds:datastoreItem xmlns:ds="http://schemas.openxmlformats.org/officeDocument/2006/customXml" ds:itemID="{9C69A37E-AE81-4F80-A882-E7E8BFB6582A}"/>
</file>

<file path=customXml/itemProps4.xml><?xml version="1.0" encoding="utf-8"?>
<ds:datastoreItem xmlns:ds="http://schemas.openxmlformats.org/officeDocument/2006/customXml" ds:itemID="{67E85EC6-61E9-4F98-88E2-BF754E35168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5</Pages>
  <Words>943</Words>
  <Characters>5660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 Bałabański</dc:creator>
  <cp:lastModifiedBy>dell</cp:lastModifiedBy>
  <cp:revision>13</cp:revision>
  <cp:lastPrinted>2024-07-10T09:33:00Z</cp:lastPrinted>
  <dcterms:created xsi:type="dcterms:W3CDTF">2024-07-10T06:16:00Z</dcterms:created>
  <dcterms:modified xsi:type="dcterms:W3CDTF">2025-10-28T11:30:00Z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0x0101002FC4FB6D122CBE4FBCE3395938BCADA2</vt:lpwstr>
  </property>
</Properties>
</file>